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C0778" w14:textId="105EE221" w:rsidR="00BA6365" w:rsidRPr="00446EC9" w:rsidRDefault="00BA6365" w:rsidP="00346076">
      <w:pPr>
        <w:rPr>
          <w:rFonts w:ascii="Arial" w:hAnsi="Arial" w:cs="Arial"/>
          <w:sz w:val="22"/>
          <w:szCs w:val="22"/>
        </w:rPr>
      </w:pPr>
      <w:bookmarkStart w:id="0" w:name="_Hlk204183249"/>
      <w:bookmarkEnd w:id="0"/>
      <w:r w:rsidRPr="00446EC9">
        <w:rPr>
          <w:rFonts w:ascii="Arial" w:hAnsi="Arial" w:cs="Arial"/>
          <w:b/>
          <w:bCs/>
          <w:sz w:val="28"/>
          <w:szCs w:val="28"/>
        </w:rPr>
        <w:t>Press</w:t>
      </w:r>
      <w:r w:rsidR="00446EC9" w:rsidRPr="00446EC9">
        <w:rPr>
          <w:rFonts w:ascii="Arial" w:hAnsi="Arial" w:cs="Arial"/>
          <w:b/>
          <w:bCs/>
          <w:sz w:val="28"/>
          <w:szCs w:val="28"/>
        </w:rPr>
        <w:t>emitteilun</w:t>
      </w:r>
      <w:r w:rsidR="00446EC9">
        <w:rPr>
          <w:rFonts w:ascii="Arial" w:hAnsi="Arial" w:cs="Arial"/>
          <w:b/>
          <w:bCs/>
          <w:sz w:val="28"/>
          <w:szCs w:val="28"/>
        </w:rPr>
        <w:t xml:space="preserve">g </w:t>
      </w:r>
      <w:r w:rsidR="00AC17F6" w:rsidRPr="00446EC9">
        <w:rPr>
          <w:rFonts w:ascii="Arial" w:hAnsi="Arial" w:cs="Arial"/>
          <w:b/>
          <w:bCs/>
          <w:sz w:val="28"/>
          <w:szCs w:val="28"/>
        </w:rPr>
        <w:t>BIEGLO GmbH K-2025</w:t>
      </w:r>
      <w:r w:rsidR="00F80423" w:rsidRPr="00446EC9">
        <w:rPr>
          <w:rFonts w:ascii="Arial" w:hAnsi="Arial" w:cs="Arial"/>
          <w:b/>
          <w:bCs/>
          <w:sz w:val="28"/>
          <w:szCs w:val="28"/>
        </w:rPr>
        <w:t xml:space="preserve"> </w:t>
      </w:r>
      <w:r w:rsidR="00D43621" w:rsidRPr="00446EC9">
        <w:rPr>
          <w:rFonts w:ascii="Arial" w:hAnsi="Arial" w:cs="Arial"/>
          <w:b/>
          <w:bCs/>
          <w:sz w:val="28"/>
          <w:szCs w:val="28"/>
        </w:rPr>
        <w:t xml:space="preserve">            </w:t>
      </w:r>
      <w:r w:rsidRPr="00446EC9">
        <w:rPr>
          <w:rFonts w:ascii="Arial" w:hAnsi="Arial" w:cs="Arial"/>
          <w:sz w:val="22"/>
          <w:szCs w:val="22"/>
        </w:rPr>
        <w:t xml:space="preserve">Hamburg, </w:t>
      </w:r>
      <w:r w:rsidR="00446EC9" w:rsidRPr="00446EC9">
        <w:rPr>
          <w:rFonts w:ascii="Arial" w:hAnsi="Arial" w:cs="Arial"/>
          <w:sz w:val="22"/>
          <w:szCs w:val="22"/>
        </w:rPr>
        <w:t>Juli</w:t>
      </w:r>
      <w:r w:rsidR="00D43621" w:rsidRPr="00446EC9">
        <w:rPr>
          <w:rFonts w:ascii="Arial" w:hAnsi="Arial" w:cs="Arial"/>
          <w:sz w:val="22"/>
          <w:szCs w:val="22"/>
        </w:rPr>
        <w:t xml:space="preserve"> </w:t>
      </w:r>
      <w:r w:rsidRPr="00446EC9">
        <w:rPr>
          <w:rFonts w:ascii="Arial" w:hAnsi="Arial" w:cs="Arial"/>
          <w:sz w:val="22"/>
          <w:szCs w:val="22"/>
        </w:rPr>
        <w:t>2025</w:t>
      </w:r>
      <w:r w:rsidR="003069E2" w:rsidRPr="00446EC9">
        <w:rPr>
          <w:rFonts w:ascii="Arial" w:hAnsi="Arial" w:cs="Arial"/>
          <w:noProof/>
          <w:sz w:val="22"/>
          <w:szCs w:val="22"/>
        </w:rPr>
        <w:t xml:space="preserve"> </w:t>
      </w:r>
    </w:p>
    <w:p w14:paraId="7CBF35DC" w14:textId="3188539A" w:rsidR="00D727C8" w:rsidRDefault="00446EC9" w:rsidP="00446EC9">
      <w:pPr>
        <w:jc w:val="both"/>
        <w:rPr>
          <w:rFonts w:ascii="Arial" w:hAnsi="Arial" w:cs="Arial"/>
          <w:sz w:val="22"/>
          <w:szCs w:val="22"/>
        </w:rPr>
      </w:pPr>
      <w:r w:rsidRPr="00446EC9">
        <w:rPr>
          <w:rFonts w:ascii="Arial" w:hAnsi="Arial" w:cs="Arial"/>
          <w:sz w:val="22"/>
          <w:szCs w:val="22"/>
        </w:rPr>
        <w:t xml:space="preserve">Der Spezialist für Hochleistungspolymere BIEGLO GmbH bietet ein erweitertes Sortiment aus Asien und den USA an. Hervorzuheben ist die neue strategische PEEK-Allianz mit PFLUON </w:t>
      </w:r>
      <w:proofErr w:type="spellStart"/>
      <w:r w:rsidRPr="00446EC9">
        <w:rPr>
          <w:rFonts w:ascii="Arial" w:hAnsi="Arial" w:cs="Arial"/>
          <w:sz w:val="22"/>
          <w:szCs w:val="22"/>
        </w:rPr>
        <w:t>Advanced</w:t>
      </w:r>
      <w:proofErr w:type="spellEnd"/>
      <w:r w:rsidRPr="00446EC9">
        <w:rPr>
          <w:rFonts w:ascii="Arial" w:hAnsi="Arial" w:cs="Arial"/>
          <w:sz w:val="22"/>
          <w:szCs w:val="22"/>
        </w:rPr>
        <w:t xml:space="preserve"> Materials. Weitere wichtige Produkte im BIEGLO-Portfolio sind das thermoplastische </w:t>
      </w:r>
      <w:proofErr w:type="spellStart"/>
      <w:r w:rsidRPr="00446EC9">
        <w:rPr>
          <w:rFonts w:ascii="Arial" w:hAnsi="Arial" w:cs="Arial"/>
          <w:sz w:val="22"/>
          <w:szCs w:val="22"/>
        </w:rPr>
        <w:t>Polyimid</w:t>
      </w:r>
      <w:proofErr w:type="spellEnd"/>
      <w:r w:rsidRPr="00446EC9">
        <w:rPr>
          <w:rFonts w:ascii="Arial" w:hAnsi="Arial" w:cs="Arial"/>
          <w:sz w:val="22"/>
          <w:szCs w:val="22"/>
        </w:rPr>
        <w:t xml:space="preserve"> (TPI) Aurum® von Mitsui Chemicals, NOWE™ 201</w:t>
      </w:r>
      <w:r w:rsidR="008D1C84">
        <w:rPr>
          <w:rFonts w:ascii="Arial" w:hAnsi="Arial" w:cs="Arial"/>
          <w:sz w:val="22"/>
          <w:szCs w:val="22"/>
        </w:rPr>
        <w:t xml:space="preserve"> das </w:t>
      </w:r>
      <w:r w:rsidR="008D1C84" w:rsidRPr="00FE3AA7">
        <w:rPr>
          <w:rFonts w:ascii="Arial" w:hAnsi="Arial" w:cs="Arial"/>
          <w:sz w:val="22"/>
          <w:szCs w:val="22"/>
        </w:rPr>
        <w:t xml:space="preserve">aromatische duroplastische </w:t>
      </w:r>
      <w:proofErr w:type="spellStart"/>
      <w:r w:rsidR="008D1C84" w:rsidRPr="00FE3AA7">
        <w:rPr>
          <w:rFonts w:ascii="Arial" w:hAnsi="Arial" w:cs="Arial"/>
          <w:sz w:val="22"/>
          <w:szCs w:val="22"/>
        </w:rPr>
        <w:t>Copolyester</w:t>
      </w:r>
      <w:proofErr w:type="spellEnd"/>
      <w:r w:rsidRPr="00446EC9">
        <w:rPr>
          <w:rFonts w:ascii="Arial" w:hAnsi="Arial" w:cs="Arial"/>
          <w:sz w:val="22"/>
          <w:szCs w:val="22"/>
        </w:rPr>
        <w:t xml:space="preserve">, </w:t>
      </w:r>
      <w:proofErr w:type="spellStart"/>
      <w:r w:rsidRPr="00446EC9">
        <w:rPr>
          <w:rFonts w:ascii="Arial" w:hAnsi="Arial" w:cs="Arial"/>
          <w:sz w:val="22"/>
          <w:szCs w:val="22"/>
        </w:rPr>
        <w:t>Celazole</w:t>
      </w:r>
      <w:proofErr w:type="spellEnd"/>
      <w:r w:rsidRPr="00446EC9">
        <w:rPr>
          <w:rFonts w:ascii="Arial" w:hAnsi="Arial" w:cs="Arial"/>
          <w:sz w:val="22"/>
          <w:szCs w:val="22"/>
        </w:rPr>
        <w:t xml:space="preserve">® PEEK-PBI-Compounds, </w:t>
      </w:r>
      <w:proofErr w:type="spellStart"/>
      <w:r w:rsidRPr="00446EC9">
        <w:rPr>
          <w:rFonts w:ascii="Arial" w:hAnsi="Arial" w:cs="Arial"/>
          <w:sz w:val="22"/>
          <w:szCs w:val="22"/>
        </w:rPr>
        <w:t>Meldin</w:t>
      </w:r>
      <w:proofErr w:type="spellEnd"/>
      <w:r w:rsidRPr="00446EC9">
        <w:rPr>
          <w:rFonts w:ascii="Arial" w:hAnsi="Arial" w:cs="Arial"/>
          <w:sz w:val="22"/>
          <w:szCs w:val="22"/>
        </w:rPr>
        <w:t xml:space="preserve">® – ein thermisch aushärtendes </w:t>
      </w:r>
      <w:proofErr w:type="spellStart"/>
      <w:r w:rsidRPr="00446EC9">
        <w:rPr>
          <w:rFonts w:ascii="Arial" w:hAnsi="Arial" w:cs="Arial"/>
          <w:sz w:val="22"/>
          <w:szCs w:val="22"/>
        </w:rPr>
        <w:t>Polyimid</w:t>
      </w:r>
      <w:proofErr w:type="spellEnd"/>
      <w:r w:rsidRPr="00446EC9">
        <w:rPr>
          <w:rFonts w:ascii="Arial" w:hAnsi="Arial" w:cs="Arial"/>
          <w:sz w:val="22"/>
          <w:szCs w:val="22"/>
        </w:rPr>
        <w:t xml:space="preserve"> von Saint-Gobain, recycelte PEEK-Grade sowie die </w:t>
      </w:r>
      <w:proofErr w:type="spellStart"/>
      <w:r w:rsidRPr="00446EC9">
        <w:rPr>
          <w:rFonts w:ascii="Arial" w:hAnsi="Arial" w:cs="Arial"/>
          <w:sz w:val="22"/>
          <w:szCs w:val="22"/>
        </w:rPr>
        <w:t>Royalite</w:t>
      </w:r>
      <w:proofErr w:type="spellEnd"/>
      <w:r w:rsidRPr="00446EC9">
        <w:rPr>
          <w:rFonts w:ascii="Arial" w:hAnsi="Arial" w:cs="Arial"/>
          <w:sz w:val="22"/>
          <w:szCs w:val="22"/>
        </w:rPr>
        <w:t>®-</w:t>
      </w:r>
      <w:r w:rsidR="005B29B5">
        <w:rPr>
          <w:rFonts w:ascii="Arial" w:hAnsi="Arial" w:cs="Arial"/>
          <w:sz w:val="22"/>
          <w:szCs w:val="22"/>
        </w:rPr>
        <w:t>Platten</w:t>
      </w:r>
      <w:r w:rsidRPr="00446EC9">
        <w:rPr>
          <w:rFonts w:ascii="Arial" w:hAnsi="Arial" w:cs="Arial"/>
          <w:sz w:val="22"/>
          <w:szCs w:val="22"/>
        </w:rPr>
        <w:t xml:space="preserve"> und </w:t>
      </w:r>
      <w:proofErr w:type="spellStart"/>
      <w:r w:rsidRPr="00446EC9">
        <w:rPr>
          <w:rFonts w:ascii="Arial" w:hAnsi="Arial" w:cs="Arial"/>
          <w:sz w:val="22"/>
          <w:szCs w:val="22"/>
        </w:rPr>
        <w:t>Korad</w:t>
      </w:r>
      <w:proofErr w:type="spellEnd"/>
      <w:r w:rsidRPr="00446EC9">
        <w:rPr>
          <w:rFonts w:ascii="Arial" w:hAnsi="Arial" w:cs="Arial"/>
          <w:sz w:val="22"/>
          <w:szCs w:val="22"/>
        </w:rPr>
        <w:t xml:space="preserve">®-Folien von </w:t>
      </w:r>
      <w:proofErr w:type="spellStart"/>
      <w:r w:rsidRPr="00446EC9">
        <w:rPr>
          <w:rFonts w:ascii="Arial" w:hAnsi="Arial" w:cs="Arial"/>
          <w:sz w:val="22"/>
          <w:szCs w:val="22"/>
        </w:rPr>
        <w:t>Spartech</w:t>
      </w:r>
      <w:proofErr w:type="spellEnd"/>
      <w:r w:rsidRPr="00446EC9">
        <w:rPr>
          <w:rFonts w:ascii="Arial" w:hAnsi="Arial" w:cs="Arial"/>
          <w:sz w:val="22"/>
          <w:szCs w:val="22"/>
        </w:rPr>
        <w:t>. Der Maschinen- und Anlagenbau bleibt der Kernmarkt von BIEGLO, während das Unternehmen kontinuierlich in die Bereiche Elektrotechnik und Elektronik, Luft- und Raumfahrt, Mobilität und Verteidigung expandiert.</w:t>
      </w:r>
    </w:p>
    <w:p w14:paraId="1CA652A0" w14:textId="672B21DE" w:rsidR="00F80423" w:rsidRPr="00D727C8" w:rsidRDefault="00446EC9" w:rsidP="00446EC9">
      <w:pPr>
        <w:jc w:val="both"/>
        <w:rPr>
          <w:rFonts w:ascii="Arial" w:hAnsi="Arial" w:cs="Arial"/>
          <w:sz w:val="22"/>
          <w:szCs w:val="22"/>
        </w:rPr>
      </w:pPr>
      <w:r>
        <w:rPr>
          <w:rFonts w:ascii="Arial" w:hAnsi="Arial" w:cs="Arial"/>
          <w:b/>
          <w:bCs/>
          <w:sz w:val="28"/>
          <w:szCs w:val="28"/>
        </w:rPr>
        <w:t>Produkt</w:t>
      </w:r>
      <w:r w:rsidR="007C46D5" w:rsidRPr="00446EC9">
        <w:rPr>
          <w:rFonts w:ascii="Arial" w:hAnsi="Arial" w:cs="Arial"/>
          <w:b/>
          <w:bCs/>
          <w:sz w:val="28"/>
          <w:szCs w:val="28"/>
        </w:rPr>
        <w:t xml:space="preserve"> Highlights K-2025</w:t>
      </w:r>
      <w:r w:rsidR="00EA0B4E" w:rsidRPr="00446EC9">
        <w:rPr>
          <w:rFonts w:ascii="Arial" w:hAnsi="Arial" w:cs="Arial"/>
          <w:b/>
          <w:bCs/>
          <w:sz w:val="28"/>
          <w:szCs w:val="28"/>
        </w:rPr>
        <w:t xml:space="preserve"> </w:t>
      </w:r>
    </w:p>
    <w:p w14:paraId="4688874E" w14:textId="691F413A" w:rsidR="00EA0B4E" w:rsidRPr="00BA4E21" w:rsidRDefault="00BA4E21" w:rsidP="00DF5719">
      <w:pPr>
        <w:spacing w:after="0"/>
        <w:jc w:val="both"/>
        <w:rPr>
          <w:rFonts w:ascii="Arial" w:hAnsi="Arial" w:cs="Arial"/>
          <w:b/>
          <w:bCs/>
          <w:sz w:val="22"/>
          <w:szCs w:val="22"/>
        </w:rPr>
      </w:pPr>
      <w:r w:rsidRPr="00BA4E21">
        <w:rPr>
          <w:rFonts w:ascii="Arial" w:hAnsi="Arial" w:cs="Arial"/>
          <w:b/>
          <w:bCs/>
          <w:noProof/>
        </w:rPr>
        <w:t xml:space="preserve">Neue PEEK-Partnerschaft: BIEGLO &amp; PFLUON  </w:t>
      </w:r>
    </w:p>
    <w:p w14:paraId="31A892F1" w14:textId="795C648E" w:rsidR="00D727C8" w:rsidRPr="00D727C8" w:rsidRDefault="00BA4E21" w:rsidP="00BC3534">
      <w:pPr>
        <w:jc w:val="both"/>
        <w:rPr>
          <w:rFonts w:ascii="Arial" w:hAnsi="Arial" w:cs="Arial"/>
          <w:sz w:val="22"/>
          <w:szCs w:val="22"/>
        </w:rPr>
      </w:pPr>
      <w:r w:rsidRPr="00BA4E21">
        <w:rPr>
          <w:rFonts w:ascii="Arial" w:hAnsi="Arial" w:cs="Arial"/>
          <w:sz w:val="22"/>
          <w:szCs w:val="22"/>
        </w:rPr>
        <w:t xml:space="preserve">BIEGLO hat einen nicht-exklusiven Handelsvertrag mit Zhejiang PFLUON Technology Co., Ltd. abgeschlossen. Die Zusammenarbeit verbindet die Expertise von PFLUON in der PAEK-Produktion und dessen Entwicklungskapazitäten mit dem europäischen Vertriebsnetz von BIEGLO und zielt auf die Marktsegmente Automobil, Luft- und Raumfahrt sowie Industrie ab.  </w:t>
      </w:r>
    </w:p>
    <w:p w14:paraId="1F884D90" w14:textId="77777777" w:rsidR="00BA4E21" w:rsidRPr="005B29B5" w:rsidRDefault="00BA4E21" w:rsidP="00DF5719">
      <w:pPr>
        <w:spacing w:after="0"/>
        <w:jc w:val="both"/>
        <w:rPr>
          <w:rFonts w:ascii="Arial" w:hAnsi="Arial" w:cs="Arial"/>
          <w:b/>
          <w:bCs/>
          <w:sz w:val="22"/>
          <w:szCs w:val="22"/>
        </w:rPr>
      </w:pPr>
      <w:r w:rsidRPr="005B29B5">
        <w:rPr>
          <w:rFonts w:ascii="Arial" w:hAnsi="Arial" w:cs="Arial"/>
          <w:b/>
          <w:bCs/>
          <w:sz w:val="22"/>
          <w:szCs w:val="22"/>
        </w:rPr>
        <w:t xml:space="preserve">Aurum® Thermoplastisches </w:t>
      </w:r>
      <w:proofErr w:type="spellStart"/>
      <w:r w:rsidRPr="005B29B5">
        <w:rPr>
          <w:rFonts w:ascii="Arial" w:hAnsi="Arial" w:cs="Arial"/>
          <w:b/>
          <w:bCs/>
          <w:sz w:val="22"/>
          <w:szCs w:val="22"/>
        </w:rPr>
        <w:t>Polyimid</w:t>
      </w:r>
      <w:proofErr w:type="spellEnd"/>
    </w:p>
    <w:p w14:paraId="11BF8D0E" w14:textId="6F1635B2" w:rsidR="00DF5719" w:rsidRPr="003B316B" w:rsidRDefault="003B316B" w:rsidP="00BC3534">
      <w:pPr>
        <w:jc w:val="both"/>
        <w:rPr>
          <w:rFonts w:ascii="Arial" w:hAnsi="Arial" w:cs="Arial"/>
          <w:noProof/>
          <w:sz w:val="22"/>
          <w:szCs w:val="22"/>
        </w:rPr>
      </w:pPr>
      <w:r w:rsidRPr="003B316B">
        <w:rPr>
          <w:rFonts w:ascii="Arial" w:hAnsi="Arial" w:cs="Arial"/>
          <w:noProof/>
          <w:sz w:val="22"/>
          <w:szCs w:val="22"/>
        </w:rPr>
        <w:t>Aurum® TPI von Mitsui Chemicals bietet die höchste Glasübergangstemperatur unter den schmelzverarbeitbaren Polymeren: Tg 245 °C. Aurum wird in mechanischen Anwendungen wie Lagern, Anlaufscheiben und Getrieben eingesetzt. Zunehmend wird Aurum als Isoliermaterial in elektrischen und elektronischen Umgebungen wie Hochspannungsspulen, Stromschienen oder als Isolierschicht für medizinische Geräte „entdeckt“. Pulver- und Extrusionsbeschichtungen sind mit einem 100% reinen Polyimid möglich.</w:t>
      </w:r>
    </w:p>
    <w:p w14:paraId="47CF48A0" w14:textId="77777777" w:rsidR="00804EC3" w:rsidRDefault="00BA6365" w:rsidP="00804EC3">
      <w:pPr>
        <w:spacing w:after="0"/>
        <w:jc w:val="both"/>
        <w:rPr>
          <w:rFonts w:ascii="Arial" w:hAnsi="Arial" w:cs="Arial"/>
          <w:b/>
          <w:bCs/>
          <w:sz w:val="22"/>
          <w:szCs w:val="22"/>
        </w:rPr>
      </w:pPr>
      <w:r w:rsidRPr="00FE3AA7">
        <w:rPr>
          <w:rFonts w:ascii="Arial" w:hAnsi="Arial" w:cs="Arial"/>
          <w:b/>
          <w:bCs/>
          <w:sz w:val="22"/>
          <w:szCs w:val="22"/>
        </w:rPr>
        <w:t xml:space="preserve">NOWE™ </w:t>
      </w:r>
      <w:r w:rsidR="008C5D5D" w:rsidRPr="00FE3AA7">
        <w:rPr>
          <w:rFonts w:ascii="Arial" w:hAnsi="Arial" w:cs="Arial"/>
          <w:b/>
          <w:bCs/>
          <w:sz w:val="22"/>
          <w:szCs w:val="22"/>
        </w:rPr>
        <w:t>VC-</w:t>
      </w:r>
      <w:r w:rsidRPr="00FE3AA7">
        <w:rPr>
          <w:rFonts w:ascii="Arial" w:hAnsi="Arial" w:cs="Arial"/>
          <w:b/>
          <w:bCs/>
          <w:sz w:val="22"/>
          <w:szCs w:val="22"/>
        </w:rPr>
        <w:t xml:space="preserve">201 </w:t>
      </w:r>
      <w:r w:rsidR="00687C04" w:rsidRPr="00FE3AA7">
        <w:rPr>
          <w:rFonts w:ascii="Arial" w:hAnsi="Arial" w:cs="Arial"/>
          <w:b/>
          <w:bCs/>
          <w:sz w:val="22"/>
          <w:szCs w:val="22"/>
        </w:rPr>
        <w:t>(</w:t>
      </w:r>
      <w:r w:rsidR="00687C04" w:rsidRPr="00F22616">
        <w:rPr>
          <w:rFonts w:ascii="Arial" w:hAnsi="Arial" w:cs="Arial"/>
          <w:b/>
          <w:bCs/>
          <w:sz w:val="22"/>
          <w:szCs w:val="22"/>
        </w:rPr>
        <w:t>Aromatisches</w:t>
      </w:r>
      <w:r w:rsidR="00687C04" w:rsidRPr="00FE3AA7">
        <w:rPr>
          <w:rFonts w:ascii="Arial" w:hAnsi="Arial" w:cs="Arial"/>
          <w:b/>
          <w:bCs/>
          <w:sz w:val="22"/>
          <w:szCs w:val="22"/>
        </w:rPr>
        <w:t xml:space="preserve"> duroplastisches </w:t>
      </w:r>
      <w:proofErr w:type="spellStart"/>
      <w:r w:rsidR="00687C04" w:rsidRPr="00FE3AA7">
        <w:rPr>
          <w:rFonts w:ascii="Arial" w:hAnsi="Arial" w:cs="Arial"/>
          <w:b/>
          <w:bCs/>
          <w:sz w:val="22"/>
          <w:szCs w:val="22"/>
        </w:rPr>
        <w:t>Copolyester</w:t>
      </w:r>
      <w:proofErr w:type="spellEnd"/>
      <w:r w:rsidR="00687C04" w:rsidRPr="00FE3AA7">
        <w:rPr>
          <w:rFonts w:ascii="Arial" w:hAnsi="Arial" w:cs="Arial"/>
          <w:b/>
          <w:bCs/>
          <w:sz w:val="22"/>
          <w:szCs w:val="22"/>
        </w:rPr>
        <w:t>)</w:t>
      </w:r>
    </w:p>
    <w:p w14:paraId="645E89D2" w14:textId="11F6E581" w:rsidR="00FE3AA7" w:rsidRDefault="00FE3AA7" w:rsidP="00804EC3">
      <w:pPr>
        <w:spacing w:after="0"/>
        <w:jc w:val="both"/>
        <w:rPr>
          <w:rFonts w:ascii="Arial" w:hAnsi="Arial" w:cs="Arial"/>
          <w:sz w:val="22"/>
          <w:szCs w:val="22"/>
        </w:rPr>
      </w:pPr>
      <w:r w:rsidRPr="00FE3AA7">
        <w:rPr>
          <w:rFonts w:ascii="Arial" w:hAnsi="Arial" w:cs="Arial"/>
          <w:sz w:val="22"/>
          <w:szCs w:val="22"/>
        </w:rPr>
        <w:t xml:space="preserve">NOWE™ VC-201 von ATSP </w:t>
      </w:r>
      <w:proofErr w:type="spellStart"/>
      <w:r w:rsidRPr="00FE3AA7">
        <w:rPr>
          <w:rFonts w:ascii="Arial" w:hAnsi="Arial" w:cs="Arial"/>
          <w:sz w:val="22"/>
          <w:szCs w:val="22"/>
        </w:rPr>
        <w:t>Innovations</w:t>
      </w:r>
      <w:proofErr w:type="spellEnd"/>
      <w:r w:rsidRPr="00FE3AA7">
        <w:rPr>
          <w:rFonts w:ascii="Arial" w:hAnsi="Arial" w:cs="Arial"/>
          <w:sz w:val="22"/>
          <w:szCs w:val="22"/>
        </w:rPr>
        <w:t xml:space="preserve"> kombiniert aromatische duroplastische </w:t>
      </w:r>
      <w:proofErr w:type="spellStart"/>
      <w:r w:rsidRPr="00FE3AA7">
        <w:rPr>
          <w:rFonts w:ascii="Arial" w:hAnsi="Arial" w:cs="Arial"/>
          <w:sz w:val="22"/>
          <w:szCs w:val="22"/>
        </w:rPr>
        <w:t>Copolyester</w:t>
      </w:r>
      <w:proofErr w:type="spellEnd"/>
      <w:r w:rsidRPr="00FE3AA7">
        <w:rPr>
          <w:rFonts w:ascii="Arial" w:hAnsi="Arial" w:cs="Arial"/>
          <w:sz w:val="22"/>
          <w:szCs w:val="22"/>
        </w:rPr>
        <w:t xml:space="preserve"> mit hoher thermischer Stabilität (Zersetzung &gt; 450 °C), niedriger Dielektrizitätskonstante und ausgezeichneter Dimensions- und Kriechbeständigkeit. In PTFE-Verbundwerkstoffen erhöht es die Temperaturbeständigkeit und verbessert die Verschleißfestigkeit bei anspruchsvollen Anwendungen erheblich.</w:t>
      </w:r>
    </w:p>
    <w:p w14:paraId="296EF3EF" w14:textId="77777777" w:rsidR="00804EC3" w:rsidRPr="00804EC3" w:rsidRDefault="00804EC3" w:rsidP="00804EC3">
      <w:pPr>
        <w:spacing w:after="0"/>
        <w:jc w:val="both"/>
        <w:rPr>
          <w:rFonts w:ascii="Arial" w:hAnsi="Arial" w:cs="Arial"/>
          <w:b/>
          <w:bCs/>
          <w:sz w:val="22"/>
          <w:szCs w:val="22"/>
        </w:rPr>
      </w:pPr>
    </w:p>
    <w:p w14:paraId="6028ED7F" w14:textId="002403DA" w:rsidR="00BA6365" w:rsidRPr="00BC266D" w:rsidRDefault="00BA6365" w:rsidP="00DF5719">
      <w:pPr>
        <w:spacing w:after="0"/>
        <w:jc w:val="both"/>
        <w:rPr>
          <w:rFonts w:ascii="Arial" w:hAnsi="Arial" w:cs="Arial"/>
          <w:b/>
          <w:bCs/>
          <w:sz w:val="22"/>
          <w:szCs w:val="22"/>
        </w:rPr>
      </w:pPr>
      <w:proofErr w:type="spellStart"/>
      <w:r w:rsidRPr="00BC266D">
        <w:rPr>
          <w:rFonts w:ascii="Arial" w:hAnsi="Arial" w:cs="Arial"/>
          <w:b/>
          <w:bCs/>
          <w:sz w:val="22"/>
          <w:szCs w:val="22"/>
        </w:rPr>
        <w:t>Celazole</w:t>
      </w:r>
      <w:proofErr w:type="spellEnd"/>
      <w:r w:rsidR="00AA056A" w:rsidRPr="00BC266D">
        <w:rPr>
          <w:rFonts w:ascii="Arial" w:hAnsi="Arial" w:cs="Arial"/>
          <w:sz w:val="22"/>
          <w:szCs w:val="22"/>
        </w:rPr>
        <w:t>®</w:t>
      </w:r>
      <w:r w:rsidRPr="00BC266D">
        <w:rPr>
          <w:rFonts w:ascii="Arial" w:hAnsi="Arial" w:cs="Arial"/>
          <w:b/>
          <w:bCs/>
          <w:sz w:val="22"/>
          <w:szCs w:val="22"/>
        </w:rPr>
        <w:t xml:space="preserve"> PEEK-PBI </w:t>
      </w:r>
      <w:r w:rsidR="001F5953" w:rsidRPr="00BC266D">
        <w:rPr>
          <w:rFonts w:ascii="Arial" w:hAnsi="Arial" w:cs="Arial"/>
          <w:b/>
          <w:bCs/>
          <w:sz w:val="22"/>
          <w:szCs w:val="22"/>
        </w:rPr>
        <w:t>Verbundwerkstoffe</w:t>
      </w:r>
    </w:p>
    <w:p w14:paraId="263C13C8" w14:textId="00B47035" w:rsidR="00DF5719" w:rsidRDefault="00DC377A" w:rsidP="00DF5719">
      <w:pPr>
        <w:spacing w:after="0"/>
        <w:jc w:val="both"/>
        <w:rPr>
          <w:rFonts w:ascii="Arial" w:hAnsi="Arial" w:cs="Arial"/>
          <w:sz w:val="22"/>
          <w:szCs w:val="22"/>
        </w:rPr>
      </w:pPr>
      <w:r w:rsidRPr="00BC266D">
        <w:rPr>
          <w:rFonts w:ascii="Arial" w:hAnsi="Arial" w:cs="Arial"/>
          <w:sz w:val="22"/>
          <w:szCs w:val="22"/>
        </w:rPr>
        <w:t xml:space="preserve">Die </w:t>
      </w:r>
      <w:proofErr w:type="spellStart"/>
      <w:r w:rsidRPr="00BC266D">
        <w:rPr>
          <w:rFonts w:ascii="Arial" w:hAnsi="Arial" w:cs="Arial"/>
          <w:sz w:val="22"/>
          <w:szCs w:val="22"/>
        </w:rPr>
        <w:t>Celazole</w:t>
      </w:r>
      <w:proofErr w:type="spellEnd"/>
      <w:r w:rsidRPr="00BC266D">
        <w:rPr>
          <w:rFonts w:ascii="Arial" w:hAnsi="Arial" w:cs="Arial"/>
          <w:sz w:val="22"/>
          <w:szCs w:val="22"/>
        </w:rPr>
        <w:t xml:space="preserve">® T-Serie verbindet die </w:t>
      </w:r>
      <w:proofErr w:type="spellStart"/>
      <w:r w:rsidRPr="00BC266D">
        <w:rPr>
          <w:rFonts w:ascii="Arial" w:hAnsi="Arial" w:cs="Arial"/>
          <w:sz w:val="22"/>
          <w:szCs w:val="22"/>
        </w:rPr>
        <w:t>Tg</w:t>
      </w:r>
      <w:proofErr w:type="spellEnd"/>
      <w:r w:rsidRPr="00BC266D">
        <w:rPr>
          <w:rFonts w:ascii="Arial" w:hAnsi="Arial" w:cs="Arial"/>
          <w:sz w:val="22"/>
          <w:szCs w:val="22"/>
        </w:rPr>
        <w:t xml:space="preserve"> von PBI (427 °C) mit der </w:t>
      </w:r>
      <w:proofErr w:type="spellStart"/>
      <w:r w:rsidRPr="00BC266D">
        <w:rPr>
          <w:rFonts w:ascii="Arial" w:hAnsi="Arial" w:cs="Arial"/>
          <w:sz w:val="22"/>
          <w:szCs w:val="22"/>
        </w:rPr>
        <w:t>Schmelzverarbeitbarkeit</w:t>
      </w:r>
      <w:proofErr w:type="spellEnd"/>
      <w:r w:rsidRPr="00BC266D">
        <w:rPr>
          <w:rFonts w:ascii="Arial" w:hAnsi="Arial" w:cs="Arial"/>
          <w:sz w:val="22"/>
          <w:szCs w:val="22"/>
        </w:rPr>
        <w:t xml:space="preserve"> von PEEK. Die HDT wird auf 320 °C angehoben, wodurch sich Modul und Verschleißfestigkeit erhöhen und die Materialien 100 % PFAS-frei bleiben. Die </w:t>
      </w:r>
      <w:r w:rsidR="000330C7">
        <w:rPr>
          <w:rFonts w:ascii="Arial" w:hAnsi="Arial" w:cs="Arial"/>
          <w:sz w:val="22"/>
          <w:szCs w:val="22"/>
        </w:rPr>
        <w:t>Typen</w:t>
      </w:r>
      <w:r w:rsidRPr="00BC266D">
        <w:rPr>
          <w:rFonts w:ascii="Arial" w:hAnsi="Arial" w:cs="Arial"/>
          <w:sz w:val="22"/>
          <w:szCs w:val="22"/>
        </w:rPr>
        <w:t xml:space="preserve"> von ungefülltem TU-60 bis zu kohlenstofffaserverstärktem TF-60C eignen sich für Dichtungen, Lager und Halbleiterwerkzeuge, die bei über 300 °C eingesetzt werden.</w:t>
      </w:r>
    </w:p>
    <w:p w14:paraId="73CA71D8" w14:textId="77777777" w:rsidR="00804EC3" w:rsidRPr="00BC266D" w:rsidRDefault="00804EC3" w:rsidP="00DF5719">
      <w:pPr>
        <w:spacing w:after="0"/>
        <w:jc w:val="both"/>
        <w:rPr>
          <w:rFonts w:ascii="Arial" w:hAnsi="Arial" w:cs="Arial"/>
          <w:sz w:val="22"/>
          <w:szCs w:val="22"/>
        </w:rPr>
      </w:pPr>
    </w:p>
    <w:p w14:paraId="2319F6CC" w14:textId="2541429A" w:rsidR="00F21EF6" w:rsidRPr="005B29B5" w:rsidRDefault="00BA079B" w:rsidP="00F21EF6">
      <w:pPr>
        <w:spacing w:after="0"/>
        <w:rPr>
          <w:rFonts w:ascii="Arial" w:hAnsi="Arial" w:cs="Arial"/>
          <w:b/>
          <w:bCs/>
          <w:sz w:val="22"/>
          <w:szCs w:val="22"/>
        </w:rPr>
      </w:pPr>
      <w:proofErr w:type="spellStart"/>
      <w:r w:rsidRPr="005B29B5">
        <w:rPr>
          <w:rFonts w:ascii="Arial" w:hAnsi="Arial" w:cs="Arial"/>
          <w:b/>
          <w:bCs/>
          <w:sz w:val="22"/>
          <w:szCs w:val="22"/>
        </w:rPr>
        <w:t>Meldin</w:t>
      </w:r>
      <w:proofErr w:type="spellEnd"/>
      <w:r w:rsidR="00AA056A" w:rsidRPr="005B29B5">
        <w:rPr>
          <w:rFonts w:ascii="Arial" w:hAnsi="Arial" w:cs="Arial"/>
          <w:sz w:val="22"/>
          <w:szCs w:val="22"/>
        </w:rPr>
        <w:t>®</w:t>
      </w:r>
      <w:r w:rsidRPr="005B29B5">
        <w:rPr>
          <w:rFonts w:ascii="Arial" w:hAnsi="Arial" w:cs="Arial"/>
          <w:b/>
          <w:bCs/>
          <w:sz w:val="22"/>
          <w:szCs w:val="22"/>
        </w:rPr>
        <w:t xml:space="preserve"> 7000</w:t>
      </w:r>
      <w:r w:rsidR="00DF5719" w:rsidRPr="005B29B5">
        <w:rPr>
          <w:rFonts w:ascii="Arial" w:hAnsi="Arial" w:cs="Arial"/>
          <w:b/>
          <w:bCs/>
          <w:sz w:val="22"/>
          <w:szCs w:val="22"/>
        </w:rPr>
        <w:t xml:space="preserve"> </w:t>
      </w:r>
      <w:r w:rsidR="00F21EF6" w:rsidRPr="005B29B5">
        <w:rPr>
          <w:rFonts w:ascii="Arial" w:hAnsi="Arial" w:cs="Arial"/>
          <w:b/>
          <w:bCs/>
          <w:sz w:val="22"/>
          <w:szCs w:val="22"/>
        </w:rPr>
        <w:t xml:space="preserve">Duroplastische </w:t>
      </w:r>
      <w:proofErr w:type="spellStart"/>
      <w:r w:rsidR="00F21EF6" w:rsidRPr="005B29B5">
        <w:rPr>
          <w:rFonts w:ascii="Arial" w:hAnsi="Arial" w:cs="Arial"/>
          <w:b/>
          <w:bCs/>
          <w:sz w:val="22"/>
          <w:szCs w:val="22"/>
        </w:rPr>
        <w:t>Polyimid</w:t>
      </w:r>
      <w:proofErr w:type="spellEnd"/>
      <w:r w:rsidR="00F21EF6" w:rsidRPr="005B29B5">
        <w:rPr>
          <w:rFonts w:ascii="Arial" w:hAnsi="Arial" w:cs="Arial"/>
          <w:b/>
          <w:bCs/>
          <w:sz w:val="22"/>
          <w:szCs w:val="22"/>
        </w:rPr>
        <w:t>-Serie</w:t>
      </w:r>
    </w:p>
    <w:p w14:paraId="29267EF5" w14:textId="63496DE3" w:rsidR="00907C3F" w:rsidRPr="00647781" w:rsidRDefault="00647781" w:rsidP="00BE386A">
      <w:pPr>
        <w:rPr>
          <w:rFonts w:ascii="Arial" w:hAnsi="Arial" w:cs="Arial"/>
          <w:sz w:val="22"/>
          <w:szCs w:val="22"/>
        </w:rPr>
      </w:pPr>
      <w:proofErr w:type="spellStart"/>
      <w:r w:rsidRPr="00647781">
        <w:rPr>
          <w:rFonts w:ascii="Arial" w:hAnsi="Arial" w:cs="Arial"/>
          <w:sz w:val="22"/>
          <w:szCs w:val="22"/>
        </w:rPr>
        <w:t>Meldin</w:t>
      </w:r>
      <w:proofErr w:type="spellEnd"/>
      <w:r w:rsidRPr="00647781">
        <w:rPr>
          <w:rFonts w:ascii="Arial" w:hAnsi="Arial" w:cs="Arial"/>
          <w:sz w:val="22"/>
          <w:szCs w:val="22"/>
        </w:rPr>
        <w:t xml:space="preserve"> 7000 von </w:t>
      </w:r>
      <w:proofErr w:type="spellStart"/>
      <w:r w:rsidRPr="00647781">
        <w:rPr>
          <w:rFonts w:ascii="Arial" w:hAnsi="Arial" w:cs="Arial"/>
          <w:sz w:val="22"/>
          <w:szCs w:val="22"/>
        </w:rPr>
        <w:t>Omniseal</w:t>
      </w:r>
      <w:proofErr w:type="spellEnd"/>
      <w:r w:rsidRPr="00647781">
        <w:rPr>
          <w:rFonts w:ascii="Arial" w:hAnsi="Arial" w:cs="Arial"/>
          <w:sz w:val="22"/>
          <w:szCs w:val="22"/>
        </w:rPr>
        <w:t xml:space="preserve"> / Saint-Gobain funktioniert kontinuierlich bei 315 °C und widersteht Ausschlägen von 482 °C, wobei die Maßänderung nach wiederholten Zyklen zwischen 23 °C und 260 °C unter 0,04 % bleibt. Selbstschmierende Typen unterstützen Trockenlaufanwendungen unter hoher thermischer und mechanischer Belastung und erfüllen Luft- und Raumfahrt- sowie Militärstandards wie MIL-P-46198 und AMS 3644E.</w:t>
      </w:r>
    </w:p>
    <w:p w14:paraId="72188080" w14:textId="77777777" w:rsidR="00804EC3" w:rsidRDefault="00804EC3" w:rsidP="00907C3F">
      <w:pPr>
        <w:spacing w:after="0"/>
        <w:jc w:val="both"/>
        <w:rPr>
          <w:rFonts w:ascii="Arial" w:hAnsi="Arial" w:cs="Arial"/>
          <w:b/>
          <w:bCs/>
          <w:sz w:val="22"/>
          <w:szCs w:val="22"/>
          <w:lang w:val="pt-PT"/>
        </w:rPr>
      </w:pPr>
    </w:p>
    <w:p w14:paraId="3CFA26F7" w14:textId="2090E7C7" w:rsidR="00BA6365" w:rsidRPr="00D43621" w:rsidRDefault="00BA6365" w:rsidP="00907C3F">
      <w:pPr>
        <w:spacing w:after="0"/>
        <w:jc w:val="both"/>
        <w:rPr>
          <w:rFonts w:ascii="Arial" w:hAnsi="Arial" w:cs="Arial"/>
          <w:b/>
          <w:bCs/>
          <w:sz w:val="22"/>
          <w:szCs w:val="22"/>
          <w:lang w:val="pt-PT"/>
        </w:rPr>
      </w:pPr>
      <w:r w:rsidRPr="00D43621">
        <w:rPr>
          <w:rFonts w:ascii="Arial" w:hAnsi="Arial" w:cs="Arial"/>
          <w:b/>
          <w:bCs/>
          <w:sz w:val="22"/>
          <w:szCs w:val="22"/>
          <w:lang w:val="pt-PT"/>
        </w:rPr>
        <w:lastRenderedPageBreak/>
        <w:t>R-PEEK</w:t>
      </w:r>
      <w:r w:rsidR="00D43621" w:rsidRPr="00D43621">
        <w:rPr>
          <w:rFonts w:ascii="Arial" w:hAnsi="Arial" w:cs="Arial"/>
          <w:b/>
          <w:bCs/>
          <w:sz w:val="22"/>
          <w:szCs w:val="22"/>
          <w:lang w:val="pt-PT"/>
        </w:rPr>
        <w:t xml:space="preserve">  Dexnyl® R-PEEK </w:t>
      </w:r>
      <w:r w:rsidR="00F33DFA">
        <w:rPr>
          <w:rFonts w:ascii="Arial" w:hAnsi="Arial" w:cs="Arial"/>
          <w:b/>
          <w:bCs/>
          <w:sz w:val="22"/>
          <w:szCs w:val="22"/>
          <w:lang w:val="pt-PT"/>
        </w:rPr>
        <w:t>Granulate</w:t>
      </w:r>
    </w:p>
    <w:p w14:paraId="2DB25D9C" w14:textId="7DF219BB" w:rsidR="004A768D" w:rsidRPr="00F87F08" w:rsidRDefault="00F87F08" w:rsidP="00907C3F">
      <w:pPr>
        <w:spacing w:after="0"/>
        <w:jc w:val="both"/>
        <w:rPr>
          <w:rFonts w:ascii="Arial" w:hAnsi="Arial" w:cs="Arial"/>
          <w:sz w:val="22"/>
          <w:szCs w:val="22"/>
        </w:rPr>
      </w:pPr>
      <w:r w:rsidRPr="00F87F08">
        <w:rPr>
          <w:rFonts w:ascii="Arial" w:hAnsi="Arial" w:cs="Arial"/>
          <w:noProof/>
          <w:sz w:val="22"/>
          <w:szCs w:val="22"/>
        </w:rPr>
        <w:t xml:space="preserve">BIEGLO schließt den Kreislauf von post-industriellem PEEK durch das Sammeln, Reinigen und Regranulieren von Rückständen zu Dexnyl® R-PEEK 143G. Die mechanischen Eigenschaften bleiben nach dem Recycling erhalten und ermöglichen eine kosteneffiziente Substitution von neuem PEEK in Hochtemperaturbauteilen bei gleichzeitiger Reduzierung des CO2-Fußabdrucks. BIEGLO bietet recycelte PEEK-Qualitäten in natürlichen Varianten mit unterschiedlichen Viskositäten sowie als compoundiertes Recycling-PEEK </w:t>
      </w:r>
      <w:proofErr w:type="gramStart"/>
      <w:r w:rsidRPr="00F87F08">
        <w:rPr>
          <w:rFonts w:ascii="Arial" w:hAnsi="Arial" w:cs="Arial"/>
          <w:noProof/>
          <w:sz w:val="22"/>
          <w:szCs w:val="22"/>
        </w:rPr>
        <w:t>an.</w:t>
      </w:r>
      <w:r w:rsidR="004A768D" w:rsidRPr="00F87F08">
        <w:rPr>
          <w:rFonts w:ascii="Arial" w:hAnsi="Arial" w:cs="Arial"/>
          <w:sz w:val="22"/>
          <w:szCs w:val="22"/>
        </w:rPr>
        <w:t>.</w:t>
      </w:r>
      <w:proofErr w:type="gramEnd"/>
      <w:r w:rsidR="004A768D" w:rsidRPr="00F87F08">
        <w:rPr>
          <w:rFonts w:ascii="Arial" w:hAnsi="Arial" w:cs="Arial"/>
          <w:sz w:val="22"/>
          <w:szCs w:val="22"/>
        </w:rPr>
        <w:t xml:space="preserve"> </w:t>
      </w:r>
    </w:p>
    <w:p w14:paraId="6612DE07" w14:textId="4BD209E7" w:rsidR="00DF5719" w:rsidRPr="00F87F08" w:rsidRDefault="00DF5719" w:rsidP="00DF5719">
      <w:pPr>
        <w:spacing w:after="0"/>
        <w:jc w:val="both"/>
        <w:rPr>
          <w:rFonts w:ascii="Arial" w:hAnsi="Arial" w:cs="Arial"/>
          <w:sz w:val="22"/>
          <w:szCs w:val="22"/>
        </w:rPr>
      </w:pPr>
    </w:p>
    <w:p w14:paraId="6C86697C" w14:textId="01BB13B6" w:rsidR="0070513B" w:rsidRPr="005B29B5" w:rsidRDefault="00BA6365" w:rsidP="00DF5719">
      <w:pPr>
        <w:spacing w:after="0"/>
        <w:jc w:val="both"/>
        <w:rPr>
          <w:rFonts w:ascii="Arial" w:hAnsi="Arial" w:cs="Arial"/>
          <w:b/>
          <w:bCs/>
          <w:sz w:val="22"/>
          <w:szCs w:val="22"/>
        </w:rPr>
      </w:pPr>
      <w:proofErr w:type="spellStart"/>
      <w:r w:rsidRPr="005B29B5">
        <w:rPr>
          <w:rFonts w:ascii="Arial" w:hAnsi="Arial" w:cs="Arial"/>
          <w:b/>
          <w:bCs/>
          <w:sz w:val="22"/>
          <w:szCs w:val="22"/>
        </w:rPr>
        <w:t>Spartech</w:t>
      </w:r>
      <w:proofErr w:type="spellEnd"/>
      <w:r w:rsidRPr="005B29B5">
        <w:rPr>
          <w:rFonts w:ascii="Arial" w:hAnsi="Arial" w:cs="Arial"/>
          <w:b/>
          <w:bCs/>
          <w:sz w:val="22"/>
          <w:szCs w:val="22"/>
        </w:rPr>
        <w:t xml:space="preserve"> </w:t>
      </w:r>
      <w:r w:rsidR="00AB3ADD">
        <w:rPr>
          <w:rFonts w:ascii="Arial" w:hAnsi="Arial" w:cs="Arial"/>
          <w:b/>
          <w:bCs/>
          <w:sz w:val="22"/>
          <w:szCs w:val="22"/>
        </w:rPr>
        <w:t>Platten</w:t>
      </w:r>
      <w:r w:rsidR="0070513B" w:rsidRPr="005B29B5">
        <w:rPr>
          <w:rFonts w:ascii="Arial" w:hAnsi="Arial" w:cs="Arial"/>
          <w:b/>
          <w:bCs/>
          <w:sz w:val="22"/>
          <w:szCs w:val="22"/>
        </w:rPr>
        <w:t>- und Folieninnovationen</w:t>
      </w:r>
    </w:p>
    <w:p w14:paraId="29FDD385" w14:textId="64938BBF" w:rsidR="00DF5719" w:rsidRPr="00C73444" w:rsidRDefault="00C73444" w:rsidP="00C73444">
      <w:pPr>
        <w:spacing w:after="240"/>
        <w:jc w:val="both"/>
        <w:rPr>
          <w:rFonts w:ascii="Arial" w:hAnsi="Arial" w:cs="Arial"/>
          <w:sz w:val="22"/>
          <w:szCs w:val="22"/>
        </w:rPr>
      </w:pPr>
      <w:r w:rsidRPr="00C73444">
        <w:rPr>
          <w:rFonts w:ascii="Arial" w:hAnsi="Arial" w:cs="Arial"/>
          <w:sz w:val="22"/>
          <w:szCs w:val="22"/>
        </w:rPr>
        <w:t xml:space="preserve">Das Portfolio der </w:t>
      </w:r>
      <w:proofErr w:type="spellStart"/>
      <w:r w:rsidRPr="00C73444">
        <w:rPr>
          <w:rFonts w:ascii="Arial" w:hAnsi="Arial" w:cs="Arial"/>
          <w:sz w:val="22"/>
          <w:szCs w:val="22"/>
        </w:rPr>
        <w:t>Spartech</w:t>
      </w:r>
      <w:proofErr w:type="spellEnd"/>
      <w:r w:rsidRPr="00C73444">
        <w:rPr>
          <w:rFonts w:ascii="Arial" w:hAnsi="Arial" w:cs="Arial"/>
          <w:sz w:val="22"/>
          <w:szCs w:val="22"/>
        </w:rPr>
        <w:t>-Produkte wurde 2025 in BIEGLO eingegliedert. Die ASP-Plastics GmbH wurde vor einigen Jahren von BIEGLO übernommen. ASP-Plastics war der offizielle Vertriebskanal des großen US-</w:t>
      </w:r>
      <w:r w:rsidRPr="00B351A0">
        <w:rPr>
          <w:rFonts w:ascii="Arial" w:hAnsi="Arial" w:cs="Arial"/>
          <w:sz w:val="22"/>
          <w:szCs w:val="22"/>
        </w:rPr>
        <w:t>Plattene</w:t>
      </w:r>
      <w:r w:rsidRPr="00C73444">
        <w:rPr>
          <w:rFonts w:ascii="Arial" w:hAnsi="Arial" w:cs="Arial"/>
          <w:sz w:val="22"/>
          <w:szCs w:val="22"/>
        </w:rPr>
        <w:t>xtruders in Europa.</w:t>
      </w:r>
    </w:p>
    <w:p w14:paraId="390FD235" w14:textId="53D2BD35" w:rsidR="00892292" w:rsidRDefault="00BA6365" w:rsidP="00892292">
      <w:pPr>
        <w:jc w:val="both"/>
        <w:rPr>
          <w:rFonts w:ascii="Arial" w:hAnsi="Arial" w:cs="Arial"/>
          <w:sz w:val="22"/>
          <w:szCs w:val="22"/>
        </w:rPr>
      </w:pPr>
      <w:proofErr w:type="spellStart"/>
      <w:r w:rsidRPr="00892292">
        <w:rPr>
          <w:rFonts w:ascii="Arial" w:hAnsi="Arial" w:cs="Arial"/>
          <w:b/>
          <w:bCs/>
          <w:sz w:val="22"/>
          <w:szCs w:val="22"/>
        </w:rPr>
        <w:t>Royalite</w:t>
      </w:r>
      <w:proofErr w:type="spellEnd"/>
      <w:r w:rsidRPr="00892292">
        <w:rPr>
          <w:rFonts w:ascii="Arial" w:hAnsi="Arial" w:cs="Arial"/>
          <w:b/>
          <w:bCs/>
          <w:sz w:val="22"/>
          <w:szCs w:val="22"/>
        </w:rPr>
        <w:t>®</w:t>
      </w:r>
      <w:r w:rsidRPr="00892292">
        <w:rPr>
          <w:rFonts w:ascii="Arial" w:hAnsi="Arial" w:cs="Arial"/>
          <w:sz w:val="22"/>
          <w:szCs w:val="22"/>
        </w:rPr>
        <w:t xml:space="preserve"> </w:t>
      </w:r>
      <w:r w:rsidR="00892292" w:rsidRPr="00892292">
        <w:rPr>
          <w:rFonts w:ascii="Arial" w:hAnsi="Arial" w:cs="Arial"/>
          <w:sz w:val="22"/>
          <w:szCs w:val="22"/>
        </w:rPr>
        <w:t>flammbeständige PVC/ABS- und PVC/Acryl-Platten erfüllen die UL-, FAR 25.853- und ASTM E-84 FST-Anforderungen und bieten leichte, thermoformbare Lösungen für Flugzeugintegrationen, Batteriegehäuse und Transportsitzanwendungen.</w:t>
      </w:r>
    </w:p>
    <w:p w14:paraId="0503BC13" w14:textId="77777777" w:rsidR="00216318" w:rsidRPr="00216318" w:rsidRDefault="00BA6365" w:rsidP="00EE7100">
      <w:pPr>
        <w:spacing w:after="240"/>
        <w:jc w:val="both"/>
        <w:rPr>
          <w:rFonts w:ascii="Arial" w:hAnsi="Arial" w:cs="Arial"/>
          <w:sz w:val="22"/>
          <w:szCs w:val="22"/>
        </w:rPr>
      </w:pPr>
      <w:proofErr w:type="spellStart"/>
      <w:r w:rsidRPr="00216318">
        <w:rPr>
          <w:rFonts w:ascii="Arial" w:hAnsi="Arial" w:cs="Arial"/>
          <w:b/>
          <w:bCs/>
          <w:sz w:val="22"/>
          <w:szCs w:val="22"/>
        </w:rPr>
        <w:t>Korad</w:t>
      </w:r>
      <w:proofErr w:type="spellEnd"/>
      <w:r w:rsidRPr="00216318">
        <w:rPr>
          <w:rFonts w:ascii="Arial" w:hAnsi="Arial" w:cs="Arial"/>
          <w:b/>
          <w:bCs/>
          <w:sz w:val="22"/>
          <w:szCs w:val="22"/>
        </w:rPr>
        <w:t>®</w:t>
      </w:r>
      <w:r w:rsidRPr="00216318">
        <w:rPr>
          <w:rFonts w:ascii="Arial" w:hAnsi="Arial" w:cs="Arial"/>
          <w:sz w:val="22"/>
          <w:szCs w:val="22"/>
        </w:rPr>
        <w:t xml:space="preserve"> </w:t>
      </w:r>
      <w:r w:rsidR="00216318" w:rsidRPr="00216318">
        <w:rPr>
          <w:rFonts w:ascii="Arial" w:hAnsi="Arial" w:cs="Arial"/>
          <w:sz w:val="22"/>
          <w:szCs w:val="22"/>
        </w:rPr>
        <w:t>witterungsbeständige PMMA-Folien werden auf ABS, HIPS oder PVC laminiert und bieten langfristige UV-Stabilität, Glanzkontrolle (10-85 %) und Farbtreue im Außenbereich für Freizeit- und Bauprodukte.</w:t>
      </w:r>
    </w:p>
    <w:p w14:paraId="31C758D6" w14:textId="56B16F5F" w:rsidR="00431D86" w:rsidRPr="00804EC3" w:rsidRDefault="00EE7100" w:rsidP="00EE7100">
      <w:pPr>
        <w:jc w:val="both"/>
        <w:rPr>
          <w:rFonts w:ascii="Arial" w:hAnsi="Arial" w:cs="Arial"/>
          <w:noProof/>
          <w:sz w:val="22"/>
          <w:szCs w:val="22"/>
        </w:rPr>
      </w:pPr>
      <w:r w:rsidRPr="00804EC3">
        <w:rPr>
          <w:rFonts w:ascii="Arial" w:hAnsi="Arial" w:cs="Arial"/>
          <w:noProof/>
          <w:sz w:val="22"/>
          <w:szCs w:val="22"/>
        </w:rPr>
        <w:t xml:space="preserve">Gießbares </w:t>
      </w:r>
      <w:r w:rsidRPr="00804EC3">
        <w:rPr>
          <w:rFonts w:ascii="Arial" w:hAnsi="Arial" w:cs="Arial"/>
          <w:b/>
          <w:bCs/>
          <w:noProof/>
          <w:sz w:val="22"/>
          <w:szCs w:val="22"/>
        </w:rPr>
        <w:t>Polycast™</w:t>
      </w:r>
      <w:r w:rsidRPr="00804EC3">
        <w:rPr>
          <w:rFonts w:ascii="Arial" w:hAnsi="Arial" w:cs="Arial"/>
          <w:noProof/>
          <w:sz w:val="22"/>
          <w:szCs w:val="22"/>
        </w:rPr>
        <w:t xml:space="preserve"> Acryl ist als Platten, Rohre und Stäbe erhältlich, mit speziellen Qualitäten für kugelsichere Fenster. Diese bieten UL-zertifizierten ballistischen Schutz, über 90 % Lichtdurchlässigkeit und eine optionale SAR™-Beschichtung für zusätzliche Abriebfestigkeit.</w:t>
      </w:r>
    </w:p>
    <w:p w14:paraId="3E74B75C" w14:textId="2A578372" w:rsidR="00BA6365" w:rsidRPr="00895236" w:rsidRDefault="00EE7100" w:rsidP="00431D86">
      <w:pPr>
        <w:rPr>
          <w:rFonts w:ascii="Arial" w:hAnsi="Arial" w:cs="Arial"/>
          <w:b/>
          <w:bCs/>
          <w:sz w:val="22"/>
          <w:szCs w:val="22"/>
        </w:rPr>
      </w:pPr>
      <w:r w:rsidRPr="00895236">
        <w:rPr>
          <w:rFonts w:ascii="Arial" w:hAnsi="Arial" w:cs="Arial"/>
          <w:b/>
          <w:bCs/>
          <w:sz w:val="22"/>
          <w:szCs w:val="22"/>
        </w:rPr>
        <w:t>Über</w:t>
      </w:r>
      <w:r w:rsidR="00BA6365" w:rsidRPr="00895236">
        <w:rPr>
          <w:rFonts w:ascii="Arial" w:hAnsi="Arial" w:cs="Arial"/>
          <w:b/>
          <w:bCs/>
          <w:sz w:val="22"/>
          <w:szCs w:val="22"/>
        </w:rPr>
        <w:t xml:space="preserve"> BIEGLO GmbH</w:t>
      </w:r>
    </w:p>
    <w:p w14:paraId="67732BB6" w14:textId="56331F3B" w:rsidR="00A64B61" w:rsidRPr="00895236" w:rsidRDefault="00A64B61" w:rsidP="00A64B61">
      <w:pPr>
        <w:jc w:val="both"/>
        <w:rPr>
          <w:rFonts w:ascii="Arial" w:hAnsi="Arial" w:cs="Arial"/>
          <w:sz w:val="22"/>
          <w:szCs w:val="22"/>
        </w:rPr>
      </w:pPr>
      <w:r w:rsidRPr="00895236">
        <w:rPr>
          <w:rFonts w:ascii="Arial" w:hAnsi="Arial" w:cs="Arial"/>
          <w:sz w:val="22"/>
          <w:szCs w:val="22"/>
        </w:rPr>
        <w:t xml:space="preserve">Das 2011 gegründete Unternehmen BIEGLO mit Hauptsitz in Hamburg ist ein technischer Distributor für Hochleistungspolymere wie PEEK, PBI, duroplastische und thermoplastische </w:t>
      </w:r>
      <w:proofErr w:type="spellStart"/>
      <w:r w:rsidRPr="00895236">
        <w:rPr>
          <w:rFonts w:ascii="Arial" w:hAnsi="Arial" w:cs="Arial"/>
          <w:sz w:val="22"/>
          <w:szCs w:val="22"/>
        </w:rPr>
        <w:t>Polyimide</w:t>
      </w:r>
      <w:proofErr w:type="spellEnd"/>
      <w:r w:rsidRPr="00895236">
        <w:rPr>
          <w:rFonts w:ascii="Arial" w:hAnsi="Arial" w:cs="Arial"/>
          <w:sz w:val="22"/>
          <w:szCs w:val="22"/>
        </w:rPr>
        <w:t xml:space="preserve">, PAI und PEI. Über eigene Webshops, ein globales Lieferantennetzwerk und lokale Lager liefert das Unternehmen europaweit Rohstoffe, Verbundstoffe, Halbzeuge in Form von „Rods, </w:t>
      </w:r>
      <w:proofErr w:type="spellStart"/>
      <w:r w:rsidRPr="00895236">
        <w:rPr>
          <w:rFonts w:ascii="Arial" w:hAnsi="Arial" w:cs="Arial"/>
          <w:sz w:val="22"/>
          <w:szCs w:val="22"/>
        </w:rPr>
        <w:t>Tubes</w:t>
      </w:r>
      <w:proofErr w:type="spellEnd"/>
      <w:r w:rsidRPr="00895236">
        <w:rPr>
          <w:rFonts w:ascii="Arial" w:hAnsi="Arial" w:cs="Arial"/>
          <w:sz w:val="22"/>
          <w:szCs w:val="22"/>
        </w:rPr>
        <w:t xml:space="preserve">, Films, Sheets“ und Fertigteile nach </w:t>
      </w:r>
      <w:r w:rsidR="00895236">
        <w:rPr>
          <w:rFonts w:ascii="Arial" w:hAnsi="Arial" w:cs="Arial"/>
          <w:sz w:val="22"/>
          <w:szCs w:val="22"/>
        </w:rPr>
        <w:t>Maß</w:t>
      </w:r>
      <w:r w:rsidRPr="00895236">
        <w:rPr>
          <w:rFonts w:ascii="Arial" w:hAnsi="Arial" w:cs="Arial"/>
          <w:sz w:val="22"/>
          <w:szCs w:val="22"/>
        </w:rPr>
        <w:t xml:space="preserve">.  </w:t>
      </w:r>
    </w:p>
    <w:p w14:paraId="7CFC2F56" w14:textId="4860DC41" w:rsidR="00BE5440" w:rsidRDefault="00A64B61" w:rsidP="00A64B61">
      <w:pPr>
        <w:jc w:val="both"/>
        <w:rPr>
          <w:rFonts w:ascii="Arial" w:hAnsi="Arial" w:cs="Arial"/>
          <w:sz w:val="22"/>
          <w:szCs w:val="22"/>
        </w:rPr>
      </w:pPr>
      <w:proofErr w:type="spellStart"/>
      <w:r w:rsidRPr="00895236">
        <w:rPr>
          <w:rFonts w:ascii="Arial" w:hAnsi="Arial" w:cs="Arial"/>
          <w:sz w:val="22"/>
          <w:szCs w:val="22"/>
        </w:rPr>
        <w:t>BARpast</w:t>
      </w:r>
      <w:proofErr w:type="spellEnd"/>
      <w:r w:rsidRPr="00895236">
        <w:rPr>
          <w:rFonts w:ascii="Arial" w:hAnsi="Arial" w:cs="Arial"/>
          <w:sz w:val="22"/>
          <w:szCs w:val="22"/>
        </w:rPr>
        <w:t xml:space="preserve"> LLC ist die US-Tochtergesellschaft der BIEGLO Holding mit Sitz in Texas. </w:t>
      </w:r>
      <w:proofErr w:type="spellStart"/>
      <w:r w:rsidRPr="00895236">
        <w:rPr>
          <w:rFonts w:ascii="Arial" w:hAnsi="Arial" w:cs="Arial"/>
          <w:sz w:val="22"/>
          <w:szCs w:val="22"/>
        </w:rPr>
        <w:t>BARplast</w:t>
      </w:r>
      <w:proofErr w:type="spellEnd"/>
      <w:r w:rsidRPr="00895236">
        <w:rPr>
          <w:rFonts w:ascii="Arial" w:hAnsi="Arial" w:cs="Arial"/>
          <w:sz w:val="22"/>
          <w:szCs w:val="22"/>
        </w:rPr>
        <w:t xml:space="preserve"> bietet anspruchsvollen nordamerikanischen Polymer-Verarbeitern ein ähnliches Portfolio wie BIEGLO.</w:t>
      </w:r>
    </w:p>
    <w:p w14:paraId="169F20FE" w14:textId="77777777" w:rsidR="00804EC3" w:rsidRPr="00895236" w:rsidRDefault="00804EC3" w:rsidP="00A64B61">
      <w:pPr>
        <w:jc w:val="both"/>
        <w:rPr>
          <w:rFonts w:ascii="Arial" w:hAnsi="Arial" w:cs="Arial"/>
          <w:sz w:val="22"/>
          <w:szCs w:val="22"/>
        </w:rPr>
      </w:pPr>
    </w:p>
    <w:p w14:paraId="57957BAC" w14:textId="77777777" w:rsidR="008D622B" w:rsidRDefault="008D622B" w:rsidP="00BA079B">
      <w:pPr>
        <w:jc w:val="both"/>
        <w:rPr>
          <w:rFonts w:ascii="Arial" w:hAnsi="Arial" w:cs="Arial"/>
          <w:b/>
          <w:bCs/>
          <w:sz w:val="22"/>
          <w:szCs w:val="22"/>
        </w:rPr>
      </w:pPr>
      <w:r w:rsidRPr="008D622B">
        <w:rPr>
          <w:rFonts w:ascii="Arial" w:hAnsi="Arial" w:cs="Arial"/>
          <w:b/>
          <w:bCs/>
          <w:sz w:val="22"/>
          <w:szCs w:val="22"/>
        </w:rPr>
        <w:t>Während der K-2025 wird BIEGLO seine Produkte und Lieferanten in Halle 8A Stand B33 präsentieren.</w:t>
      </w:r>
    </w:p>
    <w:p w14:paraId="25BAD11A" w14:textId="77777777" w:rsidR="00804EC3" w:rsidRDefault="00804EC3" w:rsidP="00BA079B">
      <w:pPr>
        <w:jc w:val="both"/>
        <w:rPr>
          <w:rFonts w:ascii="Arial" w:hAnsi="Arial" w:cs="Arial"/>
          <w:b/>
          <w:bCs/>
          <w:sz w:val="22"/>
          <w:szCs w:val="22"/>
        </w:rPr>
      </w:pPr>
    </w:p>
    <w:p w14:paraId="65BC129F" w14:textId="77777777" w:rsidR="00804EC3" w:rsidRDefault="00804EC3" w:rsidP="00BA079B">
      <w:pPr>
        <w:jc w:val="both"/>
        <w:rPr>
          <w:rFonts w:ascii="Arial" w:hAnsi="Arial" w:cs="Arial"/>
          <w:b/>
          <w:bCs/>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04EC3" w14:paraId="6B4BA85E" w14:textId="77777777" w:rsidTr="00977E6F">
        <w:tc>
          <w:tcPr>
            <w:tcW w:w="4530" w:type="dxa"/>
          </w:tcPr>
          <w:p w14:paraId="7D04A7F0" w14:textId="77777777" w:rsidR="00804EC3" w:rsidRPr="00CE419D" w:rsidRDefault="00804EC3" w:rsidP="00977E6F">
            <w:pPr>
              <w:jc w:val="both"/>
              <w:rPr>
                <w:rFonts w:asciiTheme="minorBidi" w:hAnsiTheme="minorBidi"/>
                <w:sz w:val="22"/>
                <w:szCs w:val="22"/>
                <w:lang w:val="en-US"/>
              </w:rPr>
            </w:pPr>
            <w:r w:rsidRPr="00CE419D">
              <w:rPr>
                <w:rFonts w:asciiTheme="minorBidi" w:hAnsiTheme="minorBidi"/>
                <w:sz w:val="22"/>
                <w:szCs w:val="22"/>
                <w:lang w:val="en-US"/>
              </w:rPr>
              <w:t>BIEGLO GmbH</w:t>
            </w:r>
          </w:p>
          <w:p w14:paraId="36AB9D5F" w14:textId="77777777" w:rsidR="00804EC3" w:rsidRPr="00CE419D" w:rsidRDefault="00804EC3" w:rsidP="00977E6F">
            <w:pPr>
              <w:jc w:val="both"/>
              <w:rPr>
                <w:rFonts w:asciiTheme="minorBidi" w:hAnsiTheme="minorBidi"/>
                <w:sz w:val="22"/>
                <w:szCs w:val="22"/>
                <w:lang w:val="en-US"/>
              </w:rPr>
            </w:pPr>
            <w:r w:rsidRPr="00CE419D">
              <w:rPr>
                <w:rFonts w:asciiTheme="minorBidi" w:hAnsiTheme="minorBidi"/>
                <w:sz w:val="22"/>
                <w:szCs w:val="22"/>
                <w:lang w:val="en-US"/>
              </w:rPr>
              <w:t xml:space="preserve">info@bieglo.com </w:t>
            </w:r>
          </w:p>
          <w:p w14:paraId="70C110AA" w14:textId="77777777" w:rsidR="00804EC3" w:rsidRPr="00CE419D" w:rsidRDefault="00804EC3" w:rsidP="00977E6F">
            <w:pPr>
              <w:jc w:val="both"/>
              <w:rPr>
                <w:rFonts w:asciiTheme="minorBidi" w:hAnsiTheme="minorBidi"/>
                <w:sz w:val="22"/>
                <w:szCs w:val="22"/>
                <w:lang w:val="en-US"/>
              </w:rPr>
            </w:pPr>
            <w:r w:rsidRPr="00CE419D">
              <w:rPr>
                <w:rFonts w:asciiTheme="minorBidi" w:hAnsiTheme="minorBidi"/>
                <w:sz w:val="22"/>
                <w:szCs w:val="22"/>
                <w:lang w:val="en-US"/>
              </w:rPr>
              <w:t>+49 40 401130000</w:t>
            </w:r>
          </w:p>
          <w:p w14:paraId="39A92AB7" w14:textId="77777777" w:rsidR="00804EC3" w:rsidRDefault="00804EC3" w:rsidP="00977E6F">
            <w:pPr>
              <w:jc w:val="both"/>
              <w:rPr>
                <w:rFonts w:asciiTheme="minorBidi" w:hAnsiTheme="minorBidi"/>
                <w:b/>
                <w:bCs/>
                <w:sz w:val="22"/>
                <w:szCs w:val="22"/>
                <w:lang w:val="en-US"/>
              </w:rPr>
            </w:pPr>
            <w:r w:rsidRPr="00CE419D">
              <w:rPr>
                <w:rFonts w:asciiTheme="minorBidi" w:hAnsiTheme="minorBidi"/>
                <w:sz w:val="22"/>
                <w:szCs w:val="22"/>
                <w:lang w:val="en-US"/>
              </w:rPr>
              <w:t>https://www.bieglo.com/</w:t>
            </w:r>
          </w:p>
        </w:tc>
        <w:tc>
          <w:tcPr>
            <w:tcW w:w="4530" w:type="dxa"/>
          </w:tcPr>
          <w:p w14:paraId="29D88A1F" w14:textId="77777777" w:rsidR="00804EC3" w:rsidRPr="00B7423F" w:rsidRDefault="00804EC3" w:rsidP="00977E6F">
            <w:pPr>
              <w:jc w:val="both"/>
              <w:rPr>
                <w:rFonts w:asciiTheme="minorBidi" w:hAnsiTheme="minorBidi"/>
                <w:sz w:val="22"/>
                <w:szCs w:val="22"/>
                <w:lang w:val="en-US"/>
              </w:rPr>
            </w:pPr>
            <w:proofErr w:type="spellStart"/>
            <w:r w:rsidRPr="00B7423F">
              <w:rPr>
                <w:rFonts w:asciiTheme="minorBidi" w:hAnsiTheme="minorBidi"/>
                <w:sz w:val="22"/>
                <w:szCs w:val="22"/>
                <w:lang w:val="en-US"/>
              </w:rPr>
              <w:t>BARplast</w:t>
            </w:r>
            <w:proofErr w:type="spellEnd"/>
            <w:r w:rsidRPr="00B7423F">
              <w:rPr>
                <w:rFonts w:asciiTheme="minorBidi" w:hAnsiTheme="minorBidi"/>
                <w:sz w:val="22"/>
                <w:szCs w:val="22"/>
                <w:lang w:val="en-US"/>
              </w:rPr>
              <w:t xml:space="preserve"> LLC</w:t>
            </w:r>
          </w:p>
          <w:p w14:paraId="7337805B" w14:textId="77777777" w:rsidR="00804EC3" w:rsidRPr="00B7423F" w:rsidRDefault="00804EC3" w:rsidP="00977E6F">
            <w:pPr>
              <w:jc w:val="both"/>
              <w:rPr>
                <w:rFonts w:asciiTheme="minorBidi" w:hAnsiTheme="minorBidi"/>
                <w:sz w:val="22"/>
                <w:szCs w:val="22"/>
                <w:lang w:val="en-US"/>
              </w:rPr>
            </w:pPr>
            <w:r w:rsidRPr="00B7423F">
              <w:rPr>
                <w:rFonts w:asciiTheme="minorBidi" w:hAnsiTheme="minorBidi"/>
                <w:sz w:val="22"/>
                <w:szCs w:val="22"/>
                <w:lang w:val="en-US"/>
              </w:rPr>
              <w:t>info@BARplast.com</w:t>
            </w:r>
          </w:p>
          <w:p w14:paraId="33440CA2" w14:textId="77777777" w:rsidR="00804EC3" w:rsidRPr="00B7423F" w:rsidRDefault="00804EC3" w:rsidP="00977E6F">
            <w:pPr>
              <w:jc w:val="both"/>
              <w:rPr>
                <w:rFonts w:asciiTheme="minorBidi" w:hAnsiTheme="minorBidi"/>
                <w:sz w:val="22"/>
                <w:szCs w:val="22"/>
                <w:lang w:val="en-US"/>
              </w:rPr>
            </w:pPr>
            <w:r w:rsidRPr="00B7423F">
              <w:rPr>
                <w:rFonts w:asciiTheme="minorBidi" w:hAnsiTheme="minorBidi"/>
                <w:sz w:val="22"/>
                <w:szCs w:val="22"/>
                <w:lang w:val="en-US"/>
              </w:rPr>
              <w:t>713-344-4447</w:t>
            </w:r>
          </w:p>
          <w:p w14:paraId="54A57A24" w14:textId="77777777" w:rsidR="00804EC3" w:rsidRPr="00B7423F" w:rsidRDefault="00804EC3" w:rsidP="00977E6F">
            <w:pPr>
              <w:jc w:val="both"/>
              <w:rPr>
                <w:rFonts w:asciiTheme="minorBidi" w:hAnsiTheme="minorBidi"/>
                <w:sz w:val="22"/>
                <w:szCs w:val="22"/>
                <w:lang w:val="en-US"/>
              </w:rPr>
            </w:pPr>
            <w:r w:rsidRPr="00B7423F">
              <w:rPr>
                <w:rFonts w:asciiTheme="minorBidi" w:hAnsiTheme="minorBidi"/>
                <w:sz w:val="22"/>
                <w:szCs w:val="22"/>
                <w:lang w:val="en-US"/>
              </w:rPr>
              <w:t>https://www.barplast.com/</w:t>
            </w:r>
          </w:p>
        </w:tc>
      </w:tr>
    </w:tbl>
    <w:p w14:paraId="48562A90" w14:textId="5DEFADCC" w:rsidR="006C1527" w:rsidRPr="007948D6" w:rsidRDefault="007948D6" w:rsidP="007948D6">
      <w:pPr>
        <w:jc w:val="both"/>
        <w:rPr>
          <w:rFonts w:asciiTheme="minorBidi" w:hAnsiTheme="minorBidi"/>
          <w:b/>
          <w:bCs/>
          <w:sz w:val="22"/>
          <w:szCs w:val="22"/>
          <w:lang w:val="en-US"/>
        </w:rPr>
      </w:pPr>
      <w:r>
        <w:rPr>
          <w:rFonts w:ascii="Arial" w:hAnsi="Arial" w:cs="Arial"/>
          <w:noProof/>
          <w:sz w:val="22"/>
          <w:szCs w:val="22"/>
          <w:lang w:val="en-GB"/>
        </w:rPr>
        <w:drawing>
          <wp:anchor distT="0" distB="0" distL="114300" distR="114300" simplePos="0" relativeHeight="251658240" behindDoc="0" locked="0" layoutInCell="1" allowOverlap="1" wp14:anchorId="3A11EA3B" wp14:editId="1877B907">
            <wp:simplePos x="0" y="0"/>
            <wp:positionH relativeFrom="page">
              <wp:align>right</wp:align>
            </wp:positionH>
            <wp:positionV relativeFrom="paragraph">
              <wp:posOffset>5181282</wp:posOffset>
            </wp:positionV>
            <wp:extent cx="7566390" cy="1080317"/>
            <wp:effectExtent l="0" t="0" r="0" b="5715"/>
            <wp:wrapNone/>
            <wp:docPr id="1928044351" name="Grafik 1" descr="Ein Bild, das Text, Screenshot, Schrift,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044351" name="Grafik 1" descr="Ein Bild, das Text, Screenshot, Schrift, Logo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6390" cy="1080317"/>
                    </a:xfrm>
                    <a:prstGeom prst="rect">
                      <a:avLst/>
                    </a:prstGeom>
                    <a:noFill/>
                  </pic:spPr>
                </pic:pic>
              </a:graphicData>
            </a:graphic>
            <wp14:sizeRelH relativeFrom="margin">
              <wp14:pctWidth>0</wp14:pctWidth>
            </wp14:sizeRelH>
            <wp14:sizeRelV relativeFrom="margin">
              <wp14:pctHeight>0</wp14:pctHeight>
            </wp14:sizeRelV>
          </wp:anchor>
        </w:drawing>
      </w:r>
    </w:p>
    <w:sectPr w:rsidR="006C1527" w:rsidRPr="007948D6" w:rsidSect="00415E5F">
      <w:footerReference w:type="even" r:id="rId12"/>
      <w:footerReference w:type="default" r:id="rId13"/>
      <w:footerReference w:type="first" r:id="rId14"/>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374DC" w14:textId="77777777" w:rsidR="00364C16" w:rsidRDefault="00364C16" w:rsidP="00BA4E21">
      <w:pPr>
        <w:spacing w:after="0" w:line="240" w:lineRule="auto"/>
      </w:pPr>
      <w:r>
        <w:separator/>
      </w:r>
    </w:p>
  </w:endnote>
  <w:endnote w:type="continuationSeparator" w:id="0">
    <w:p w14:paraId="0E550752" w14:textId="77777777" w:rsidR="00364C16" w:rsidRDefault="00364C16" w:rsidP="00BA4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D9DD2" w14:textId="26B8B8B3" w:rsidR="00BA4E21" w:rsidRDefault="00BA4E21">
    <w:pPr>
      <w:pStyle w:val="Fuzeile"/>
    </w:pPr>
    <w:r>
      <w:rPr>
        <w:noProof/>
      </w:rPr>
      <mc:AlternateContent>
        <mc:Choice Requires="wps">
          <w:drawing>
            <wp:anchor distT="0" distB="0" distL="0" distR="0" simplePos="0" relativeHeight="251658241" behindDoc="0" locked="0" layoutInCell="1" allowOverlap="1" wp14:anchorId="1792688C" wp14:editId="4FD91792">
              <wp:simplePos x="635" y="635"/>
              <wp:positionH relativeFrom="page">
                <wp:align>center</wp:align>
              </wp:positionH>
              <wp:positionV relativeFrom="page">
                <wp:align>bottom</wp:align>
              </wp:positionV>
              <wp:extent cx="530225" cy="315595"/>
              <wp:effectExtent l="0" t="0" r="3175" b="0"/>
              <wp:wrapNone/>
              <wp:docPr id="1317236960" name="Textfeld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30225" cy="315595"/>
                      </a:xfrm>
                      <a:prstGeom prst="rect">
                        <a:avLst/>
                      </a:prstGeom>
                      <a:noFill/>
                      <a:ln>
                        <a:noFill/>
                      </a:ln>
                    </wps:spPr>
                    <wps:txbx>
                      <w:txbxContent>
                        <w:p w14:paraId="5022D74A" w14:textId="63AA1875" w:rsidR="00BA4E21" w:rsidRPr="00BA4E21" w:rsidRDefault="00BA4E21" w:rsidP="00BA4E21">
                          <w:pPr>
                            <w:spacing w:after="0"/>
                            <w:rPr>
                              <w:rFonts w:ascii="Verdana" w:eastAsia="Verdana" w:hAnsi="Verdana" w:cs="Verdana"/>
                              <w:noProof/>
                              <w:color w:val="000000"/>
                              <w:sz w:val="14"/>
                              <w:szCs w:val="14"/>
                            </w:rPr>
                          </w:pPr>
                          <w:r w:rsidRPr="00BA4E21">
                            <w:rPr>
                              <w:rFonts w:ascii="Verdana" w:eastAsia="Verdana" w:hAnsi="Verdana" w:cs="Verdana"/>
                              <w:noProof/>
                              <w:color w:val="000000"/>
                              <w:sz w:val="14"/>
                              <w:szCs w:val="1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92688C" id="_x0000_t202" coordsize="21600,21600" o:spt="202" path="m,l,21600r21600,l21600,xe">
              <v:stroke joinstyle="miter"/>
              <v:path gradientshapeok="t" o:connecttype="rect"/>
            </v:shapetype>
            <v:shape id="Textfeld 2" o:spid="_x0000_s1026" type="#_x0000_t202" alt="Confidential" style="position:absolute;margin-left:0;margin-top:0;width:41.75pt;height:24.8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" filled="f" stroked="f">
              <v:textbox style="mso-fit-shape-to-text:t" inset="0,0,0,15pt">
                <w:txbxContent>
                  <w:p w14:paraId="5022D74A" w14:textId="63AA1875" w:rsidR="00BA4E21" w:rsidRPr="00BA4E21" w:rsidRDefault="00BA4E21" w:rsidP="00BA4E21">
                    <w:pPr>
                      <w:spacing w:after="0"/>
                      <w:rPr>
                        <w:rFonts w:ascii="Verdana" w:eastAsia="Verdana" w:hAnsi="Verdana" w:cs="Verdana"/>
                        <w:noProof/>
                        <w:color w:val="000000"/>
                        <w:sz w:val="14"/>
                        <w:szCs w:val="14"/>
                      </w:rPr>
                    </w:pPr>
                    <w:r w:rsidRPr="00BA4E21">
                      <w:rPr>
                        <w:rFonts w:ascii="Verdana" w:eastAsia="Verdana" w:hAnsi="Verdana" w:cs="Verdana"/>
                        <w:noProof/>
                        <w:color w:val="000000"/>
                        <w:sz w:val="14"/>
                        <w:szCs w:val="14"/>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99DC9" w14:textId="3DE1D567" w:rsidR="00BA4E21" w:rsidRDefault="00BA4E21">
    <w:pPr>
      <w:pStyle w:val="Fuzeile"/>
    </w:pPr>
    <w:r>
      <w:rPr>
        <w:noProof/>
      </w:rPr>
      <mc:AlternateContent>
        <mc:Choice Requires="wps">
          <w:drawing>
            <wp:anchor distT="0" distB="0" distL="0" distR="0" simplePos="0" relativeHeight="251658242" behindDoc="0" locked="0" layoutInCell="1" allowOverlap="1" wp14:anchorId="1BC4AED5" wp14:editId="61F78F37">
              <wp:simplePos x="904875" y="10058400"/>
              <wp:positionH relativeFrom="page">
                <wp:align>center</wp:align>
              </wp:positionH>
              <wp:positionV relativeFrom="page">
                <wp:align>bottom</wp:align>
              </wp:positionV>
              <wp:extent cx="530225" cy="315595"/>
              <wp:effectExtent l="0" t="0" r="3175" b="0"/>
              <wp:wrapNone/>
              <wp:docPr id="1081356510" name="Textfeld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30225" cy="315595"/>
                      </a:xfrm>
                      <a:prstGeom prst="rect">
                        <a:avLst/>
                      </a:prstGeom>
                      <a:noFill/>
                      <a:ln>
                        <a:noFill/>
                      </a:ln>
                    </wps:spPr>
                    <wps:txbx>
                      <w:txbxContent>
                        <w:p w14:paraId="3B9D3B42" w14:textId="19F72E2B" w:rsidR="00BA4E21" w:rsidRPr="00BA4E21" w:rsidRDefault="00BA4E21" w:rsidP="00BA4E21">
                          <w:pPr>
                            <w:spacing w:after="0"/>
                            <w:rPr>
                              <w:rFonts w:ascii="Verdana" w:eastAsia="Verdana" w:hAnsi="Verdana" w:cs="Verdana"/>
                              <w:noProof/>
                              <w:color w:val="000000"/>
                              <w:sz w:val="14"/>
                              <w:szCs w:val="14"/>
                            </w:rPr>
                          </w:pPr>
                          <w:r w:rsidRPr="00BA4E21">
                            <w:rPr>
                              <w:rFonts w:ascii="Verdana" w:eastAsia="Verdana" w:hAnsi="Verdana" w:cs="Verdana"/>
                              <w:noProof/>
                              <w:color w:val="000000"/>
                              <w:sz w:val="14"/>
                              <w:szCs w:val="1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C4AED5" id="_x0000_t202" coordsize="21600,21600" o:spt="202" path="m,l,21600r21600,l21600,xe">
              <v:stroke joinstyle="miter"/>
              <v:path gradientshapeok="t" o:connecttype="rect"/>
            </v:shapetype>
            <v:shape id="Textfeld 3" o:spid="_x0000_s1027" type="#_x0000_t202" alt="Confidential" style="position:absolute;margin-left:0;margin-top:0;width:41.75pt;height:24.8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" filled="f" stroked="f">
              <v:textbox style="mso-fit-shape-to-text:t" inset="0,0,0,15pt">
                <w:txbxContent>
                  <w:p w14:paraId="3B9D3B42" w14:textId="19F72E2B" w:rsidR="00BA4E21" w:rsidRPr="00BA4E21" w:rsidRDefault="00BA4E21" w:rsidP="00BA4E21">
                    <w:pPr>
                      <w:spacing w:after="0"/>
                      <w:rPr>
                        <w:rFonts w:ascii="Verdana" w:eastAsia="Verdana" w:hAnsi="Verdana" w:cs="Verdana"/>
                        <w:noProof/>
                        <w:color w:val="000000"/>
                        <w:sz w:val="14"/>
                        <w:szCs w:val="14"/>
                      </w:rPr>
                    </w:pPr>
                    <w:r w:rsidRPr="00BA4E21">
                      <w:rPr>
                        <w:rFonts w:ascii="Verdana" w:eastAsia="Verdana" w:hAnsi="Verdana" w:cs="Verdana"/>
                        <w:noProof/>
                        <w:color w:val="000000"/>
                        <w:sz w:val="14"/>
                        <w:szCs w:val="14"/>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13B41" w14:textId="60FCA1E7" w:rsidR="00BA4E21" w:rsidRDefault="00BA4E21">
    <w:pPr>
      <w:pStyle w:val="Fuzeile"/>
    </w:pPr>
    <w:r>
      <w:rPr>
        <w:noProof/>
      </w:rPr>
      <mc:AlternateContent>
        <mc:Choice Requires="wps">
          <w:drawing>
            <wp:anchor distT="0" distB="0" distL="0" distR="0" simplePos="0" relativeHeight="251658240" behindDoc="0" locked="0" layoutInCell="1" allowOverlap="1" wp14:anchorId="56DC149A" wp14:editId="49E401E8">
              <wp:simplePos x="635" y="635"/>
              <wp:positionH relativeFrom="page">
                <wp:align>center</wp:align>
              </wp:positionH>
              <wp:positionV relativeFrom="page">
                <wp:align>bottom</wp:align>
              </wp:positionV>
              <wp:extent cx="530225" cy="315595"/>
              <wp:effectExtent l="0" t="0" r="3175" b="0"/>
              <wp:wrapNone/>
              <wp:docPr id="2141801831" name="Textfeld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30225" cy="315595"/>
                      </a:xfrm>
                      <a:prstGeom prst="rect">
                        <a:avLst/>
                      </a:prstGeom>
                      <a:noFill/>
                      <a:ln>
                        <a:noFill/>
                      </a:ln>
                    </wps:spPr>
                    <wps:txbx>
                      <w:txbxContent>
                        <w:p w14:paraId="2D47B991" w14:textId="33A6BAE8" w:rsidR="00BA4E21" w:rsidRPr="00BA4E21" w:rsidRDefault="00BA4E21" w:rsidP="00BA4E21">
                          <w:pPr>
                            <w:spacing w:after="0"/>
                            <w:rPr>
                              <w:rFonts w:ascii="Verdana" w:eastAsia="Verdana" w:hAnsi="Verdana" w:cs="Verdana"/>
                              <w:noProof/>
                              <w:color w:val="000000"/>
                              <w:sz w:val="14"/>
                              <w:szCs w:val="14"/>
                            </w:rPr>
                          </w:pPr>
                          <w:r w:rsidRPr="00BA4E21">
                            <w:rPr>
                              <w:rFonts w:ascii="Verdana" w:eastAsia="Verdana" w:hAnsi="Verdana" w:cs="Verdana"/>
                              <w:noProof/>
                              <w:color w:val="000000"/>
                              <w:sz w:val="14"/>
                              <w:szCs w:val="1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6DC149A" id="_x0000_t202" coordsize="21600,21600" o:spt="202" path="m,l,21600r21600,l21600,xe">
              <v:stroke joinstyle="miter"/>
              <v:path gradientshapeok="t" o:connecttype="rect"/>
            </v:shapetype>
            <v:shape id="Textfeld 1" o:spid="_x0000_s1028" type="#_x0000_t202" alt="Confidential" style="position:absolute;margin-left:0;margin-top:0;width:41.75pt;height:24.8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" filled="f" stroked="f">
              <v:textbox style="mso-fit-shape-to-text:t" inset="0,0,0,15pt">
                <w:txbxContent>
                  <w:p w14:paraId="2D47B991" w14:textId="33A6BAE8" w:rsidR="00BA4E21" w:rsidRPr="00BA4E21" w:rsidRDefault="00BA4E21" w:rsidP="00BA4E21">
                    <w:pPr>
                      <w:spacing w:after="0"/>
                      <w:rPr>
                        <w:rFonts w:ascii="Verdana" w:eastAsia="Verdana" w:hAnsi="Verdana" w:cs="Verdana"/>
                        <w:noProof/>
                        <w:color w:val="000000"/>
                        <w:sz w:val="14"/>
                        <w:szCs w:val="14"/>
                      </w:rPr>
                    </w:pPr>
                    <w:r w:rsidRPr="00BA4E21">
                      <w:rPr>
                        <w:rFonts w:ascii="Verdana" w:eastAsia="Verdana" w:hAnsi="Verdana" w:cs="Verdana"/>
                        <w:noProof/>
                        <w:color w:val="000000"/>
                        <w:sz w:val="14"/>
                        <w:szCs w:val="14"/>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51517" w14:textId="77777777" w:rsidR="00364C16" w:rsidRDefault="00364C16" w:rsidP="00BA4E21">
      <w:pPr>
        <w:spacing w:after="0" w:line="240" w:lineRule="auto"/>
      </w:pPr>
      <w:r>
        <w:separator/>
      </w:r>
    </w:p>
  </w:footnote>
  <w:footnote w:type="continuationSeparator" w:id="0">
    <w:p w14:paraId="32DACE66" w14:textId="77777777" w:rsidR="00364C16" w:rsidRDefault="00364C16" w:rsidP="00BA4E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96916"/>
    <w:multiLevelType w:val="hybridMultilevel"/>
    <w:tmpl w:val="966AEE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9596A5A"/>
    <w:multiLevelType w:val="hybridMultilevel"/>
    <w:tmpl w:val="1CA0B0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DD81407"/>
    <w:multiLevelType w:val="multilevel"/>
    <w:tmpl w:val="09543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7C1865"/>
    <w:multiLevelType w:val="hybridMultilevel"/>
    <w:tmpl w:val="0F627936"/>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4" w15:restartNumberingAfterBreak="0">
    <w:nsid w:val="690D728B"/>
    <w:multiLevelType w:val="hybridMultilevel"/>
    <w:tmpl w:val="D7EC010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782721792">
    <w:abstractNumId w:val="2"/>
  </w:num>
  <w:num w:numId="2" w16cid:durableId="1030297794">
    <w:abstractNumId w:val="1"/>
  </w:num>
  <w:num w:numId="3" w16cid:durableId="503710025">
    <w:abstractNumId w:val="4"/>
  </w:num>
  <w:num w:numId="4" w16cid:durableId="897938438">
    <w:abstractNumId w:val="0"/>
  </w:num>
  <w:num w:numId="5" w16cid:durableId="1472791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365"/>
    <w:rsid w:val="000330C7"/>
    <w:rsid w:val="00040EF4"/>
    <w:rsid w:val="00052209"/>
    <w:rsid w:val="0007177C"/>
    <w:rsid w:val="00073E8B"/>
    <w:rsid w:val="00084748"/>
    <w:rsid w:val="000936DA"/>
    <w:rsid w:val="000A73C9"/>
    <w:rsid w:val="000B0F37"/>
    <w:rsid w:val="000F1C1E"/>
    <w:rsid w:val="00127456"/>
    <w:rsid w:val="00180AB7"/>
    <w:rsid w:val="00183955"/>
    <w:rsid w:val="001A1A64"/>
    <w:rsid w:val="001C5F8C"/>
    <w:rsid w:val="001F5953"/>
    <w:rsid w:val="00216318"/>
    <w:rsid w:val="0023108A"/>
    <w:rsid w:val="002575C9"/>
    <w:rsid w:val="0029029C"/>
    <w:rsid w:val="00292D69"/>
    <w:rsid w:val="002935B7"/>
    <w:rsid w:val="002C4DC6"/>
    <w:rsid w:val="003027F1"/>
    <w:rsid w:val="003069E2"/>
    <w:rsid w:val="00346076"/>
    <w:rsid w:val="00364C16"/>
    <w:rsid w:val="00367BD5"/>
    <w:rsid w:val="003901D3"/>
    <w:rsid w:val="003B316B"/>
    <w:rsid w:val="003F3F8F"/>
    <w:rsid w:val="00415E5F"/>
    <w:rsid w:val="00431D86"/>
    <w:rsid w:val="00444D74"/>
    <w:rsid w:val="00446EC9"/>
    <w:rsid w:val="00453269"/>
    <w:rsid w:val="004A768D"/>
    <w:rsid w:val="004E2C8B"/>
    <w:rsid w:val="004E7E4E"/>
    <w:rsid w:val="004F1356"/>
    <w:rsid w:val="005353AE"/>
    <w:rsid w:val="005567DB"/>
    <w:rsid w:val="005B29B5"/>
    <w:rsid w:val="005C445C"/>
    <w:rsid w:val="005D667E"/>
    <w:rsid w:val="005F3BEF"/>
    <w:rsid w:val="0062513F"/>
    <w:rsid w:val="00637C27"/>
    <w:rsid w:val="00647781"/>
    <w:rsid w:val="00687C04"/>
    <w:rsid w:val="006A2D04"/>
    <w:rsid w:val="006C1527"/>
    <w:rsid w:val="006C5352"/>
    <w:rsid w:val="006D68F1"/>
    <w:rsid w:val="007025A1"/>
    <w:rsid w:val="0070513B"/>
    <w:rsid w:val="007337BF"/>
    <w:rsid w:val="0074768E"/>
    <w:rsid w:val="0074782F"/>
    <w:rsid w:val="007718B6"/>
    <w:rsid w:val="007815A3"/>
    <w:rsid w:val="007948D6"/>
    <w:rsid w:val="007A259B"/>
    <w:rsid w:val="007C46D5"/>
    <w:rsid w:val="007C503D"/>
    <w:rsid w:val="007E4000"/>
    <w:rsid w:val="00804EC3"/>
    <w:rsid w:val="00837E1D"/>
    <w:rsid w:val="00891481"/>
    <w:rsid w:val="00892292"/>
    <w:rsid w:val="0089442A"/>
    <w:rsid w:val="00895236"/>
    <w:rsid w:val="008C5D5D"/>
    <w:rsid w:val="008D1C84"/>
    <w:rsid w:val="008D622B"/>
    <w:rsid w:val="0090224B"/>
    <w:rsid w:val="00907C3F"/>
    <w:rsid w:val="009263BC"/>
    <w:rsid w:val="009363FD"/>
    <w:rsid w:val="00994CF2"/>
    <w:rsid w:val="009B75C3"/>
    <w:rsid w:val="009C340F"/>
    <w:rsid w:val="009D7DD2"/>
    <w:rsid w:val="00A35EC0"/>
    <w:rsid w:val="00A47040"/>
    <w:rsid w:val="00A64B61"/>
    <w:rsid w:val="00A7407C"/>
    <w:rsid w:val="00A90492"/>
    <w:rsid w:val="00AA056A"/>
    <w:rsid w:val="00AB3ADD"/>
    <w:rsid w:val="00AC17F6"/>
    <w:rsid w:val="00AD0CD8"/>
    <w:rsid w:val="00B10599"/>
    <w:rsid w:val="00B351A0"/>
    <w:rsid w:val="00B7423F"/>
    <w:rsid w:val="00BA079B"/>
    <w:rsid w:val="00BA4E21"/>
    <w:rsid w:val="00BA6365"/>
    <w:rsid w:val="00BC266D"/>
    <w:rsid w:val="00BC3534"/>
    <w:rsid w:val="00BE386A"/>
    <w:rsid w:val="00BE5440"/>
    <w:rsid w:val="00C03D13"/>
    <w:rsid w:val="00C73444"/>
    <w:rsid w:val="00CC632A"/>
    <w:rsid w:val="00CC798F"/>
    <w:rsid w:val="00CE419D"/>
    <w:rsid w:val="00CE41A9"/>
    <w:rsid w:val="00CF0A2B"/>
    <w:rsid w:val="00D3446A"/>
    <w:rsid w:val="00D42160"/>
    <w:rsid w:val="00D43621"/>
    <w:rsid w:val="00D62B9C"/>
    <w:rsid w:val="00D727C8"/>
    <w:rsid w:val="00D775D5"/>
    <w:rsid w:val="00D83965"/>
    <w:rsid w:val="00DA51F0"/>
    <w:rsid w:val="00DB09A2"/>
    <w:rsid w:val="00DC377A"/>
    <w:rsid w:val="00DE5945"/>
    <w:rsid w:val="00DF5719"/>
    <w:rsid w:val="00E241AD"/>
    <w:rsid w:val="00E816C5"/>
    <w:rsid w:val="00E939DE"/>
    <w:rsid w:val="00EA0B4E"/>
    <w:rsid w:val="00EB218C"/>
    <w:rsid w:val="00EE7100"/>
    <w:rsid w:val="00F02E3A"/>
    <w:rsid w:val="00F0429E"/>
    <w:rsid w:val="00F1112A"/>
    <w:rsid w:val="00F21EF6"/>
    <w:rsid w:val="00F22616"/>
    <w:rsid w:val="00F33DFA"/>
    <w:rsid w:val="00F80423"/>
    <w:rsid w:val="00F87F08"/>
    <w:rsid w:val="00FE3AA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B429C"/>
  <w15:chartTrackingRefBased/>
  <w15:docId w15:val="{CF324DD2-732E-409D-9F21-A7034362D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63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A63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A636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A636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A636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A636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A636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A636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A636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636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A636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A636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A636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A636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A636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A636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A636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A6365"/>
    <w:rPr>
      <w:rFonts w:eastAsiaTheme="majorEastAsia" w:cstheme="majorBidi"/>
      <w:color w:val="272727" w:themeColor="text1" w:themeTint="D8"/>
    </w:rPr>
  </w:style>
  <w:style w:type="paragraph" w:styleId="Titel">
    <w:name w:val="Title"/>
    <w:basedOn w:val="Standard"/>
    <w:next w:val="Standard"/>
    <w:link w:val="TitelZchn"/>
    <w:uiPriority w:val="10"/>
    <w:qFormat/>
    <w:rsid w:val="00BA63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A636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A636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A636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A636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A6365"/>
    <w:rPr>
      <w:i/>
      <w:iCs/>
      <w:color w:val="404040" w:themeColor="text1" w:themeTint="BF"/>
    </w:rPr>
  </w:style>
  <w:style w:type="paragraph" w:styleId="Listenabsatz">
    <w:name w:val="List Paragraph"/>
    <w:basedOn w:val="Standard"/>
    <w:uiPriority w:val="34"/>
    <w:qFormat/>
    <w:rsid w:val="00BA6365"/>
    <w:pPr>
      <w:ind w:left="720"/>
      <w:contextualSpacing/>
    </w:pPr>
  </w:style>
  <w:style w:type="character" w:styleId="IntensiveHervorhebung">
    <w:name w:val="Intense Emphasis"/>
    <w:basedOn w:val="Absatz-Standardschriftart"/>
    <w:uiPriority w:val="21"/>
    <w:qFormat/>
    <w:rsid w:val="00BA6365"/>
    <w:rPr>
      <w:i/>
      <w:iCs/>
      <w:color w:val="0F4761" w:themeColor="accent1" w:themeShade="BF"/>
    </w:rPr>
  </w:style>
  <w:style w:type="paragraph" w:styleId="IntensivesZitat">
    <w:name w:val="Intense Quote"/>
    <w:basedOn w:val="Standard"/>
    <w:next w:val="Standard"/>
    <w:link w:val="IntensivesZitatZchn"/>
    <w:uiPriority w:val="30"/>
    <w:qFormat/>
    <w:rsid w:val="00BA63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A6365"/>
    <w:rPr>
      <w:i/>
      <w:iCs/>
      <w:color w:val="0F4761" w:themeColor="accent1" w:themeShade="BF"/>
    </w:rPr>
  </w:style>
  <w:style w:type="character" w:styleId="IntensiverVerweis">
    <w:name w:val="Intense Reference"/>
    <w:basedOn w:val="Absatz-Standardschriftart"/>
    <w:uiPriority w:val="32"/>
    <w:qFormat/>
    <w:rsid w:val="00BA6365"/>
    <w:rPr>
      <w:b/>
      <w:bCs/>
      <w:smallCaps/>
      <w:color w:val="0F4761" w:themeColor="accent1" w:themeShade="BF"/>
      <w:spacing w:val="5"/>
    </w:rPr>
  </w:style>
  <w:style w:type="character" w:styleId="Hyperlink">
    <w:name w:val="Hyperlink"/>
    <w:basedOn w:val="Absatz-Standardschriftart"/>
    <w:uiPriority w:val="99"/>
    <w:unhideWhenUsed/>
    <w:rsid w:val="00BA6365"/>
    <w:rPr>
      <w:color w:val="467886" w:themeColor="hyperlink"/>
      <w:u w:val="single"/>
    </w:rPr>
  </w:style>
  <w:style w:type="character" w:styleId="NichtaufgelsteErwhnung">
    <w:name w:val="Unresolved Mention"/>
    <w:basedOn w:val="Absatz-Standardschriftart"/>
    <w:uiPriority w:val="99"/>
    <w:semiHidden/>
    <w:unhideWhenUsed/>
    <w:rsid w:val="00BA6365"/>
    <w:rPr>
      <w:color w:val="605E5C"/>
      <w:shd w:val="clear" w:color="auto" w:fill="E1DFDD"/>
    </w:rPr>
  </w:style>
  <w:style w:type="table" w:styleId="Tabellenraster">
    <w:name w:val="Table Grid"/>
    <w:basedOn w:val="NormaleTabelle"/>
    <w:uiPriority w:val="39"/>
    <w:rsid w:val="007C4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DF5719"/>
    <w:rPr>
      <w:sz w:val="16"/>
      <w:szCs w:val="16"/>
    </w:rPr>
  </w:style>
  <w:style w:type="paragraph" w:styleId="Kommentartext">
    <w:name w:val="annotation text"/>
    <w:basedOn w:val="Standard"/>
    <w:link w:val="KommentartextZchn"/>
    <w:uiPriority w:val="99"/>
    <w:unhideWhenUsed/>
    <w:rsid w:val="00DF5719"/>
    <w:pPr>
      <w:spacing w:line="240" w:lineRule="auto"/>
    </w:pPr>
    <w:rPr>
      <w:sz w:val="20"/>
      <w:szCs w:val="20"/>
    </w:rPr>
  </w:style>
  <w:style w:type="character" w:customStyle="1" w:styleId="KommentartextZchn">
    <w:name w:val="Kommentartext Zchn"/>
    <w:basedOn w:val="Absatz-Standardschriftart"/>
    <w:link w:val="Kommentartext"/>
    <w:uiPriority w:val="99"/>
    <w:rsid w:val="00DF5719"/>
    <w:rPr>
      <w:sz w:val="20"/>
      <w:szCs w:val="20"/>
    </w:rPr>
  </w:style>
  <w:style w:type="paragraph" w:styleId="Kommentarthema">
    <w:name w:val="annotation subject"/>
    <w:basedOn w:val="Kommentartext"/>
    <w:next w:val="Kommentartext"/>
    <w:link w:val="KommentarthemaZchn"/>
    <w:uiPriority w:val="99"/>
    <w:semiHidden/>
    <w:unhideWhenUsed/>
    <w:rsid w:val="00DF5719"/>
    <w:rPr>
      <w:b/>
      <w:bCs/>
    </w:rPr>
  </w:style>
  <w:style w:type="character" w:customStyle="1" w:styleId="KommentarthemaZchn">
    <w:name w:val="Kommentarthema Zchn"/>
    <w:basedOn w:val="KommentartextZchn"/>
    <w:link w:val="Kommentarthema"/>
    <w:uiPriority w:val="99"/>
    <w:semiHidden/>
    <w:rsid w:val="00DF5719"/>
    <w:rPr>
      <w:b/>
      <w:bCs/>
      <w:sz w:val="20"/>
      <w:szCs w:val="20"/>
    </w:rPr>
  </w:style>
  <w:style w:type="paragraph" w:styleId="Fuzeile">
    <w:name w:val="footer"/>
    <w:basedOn w:val="Standard"/>
    <w:link w:val="FuzeileZchn"/>
    <w:uiPriority w:val="99"/>
    <w:unhideWhenUsed/>
    <w:rsid w:val="00BA4E21"/>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A4E21"/>
  </w:style>
  <w:style w:type="paragraph" w:styleId="Kopfzeile">
    <w:name w:val="header"/>
    <w:basedOn w:val="Standard"/>
    <w:link w:val="KopfzeileZchn"/>
    <w:uiPriority w:val="99"/>
    <w:semiHidden/>
    <w:unhideWhenUsed/>
    <w:rsid w:val="00367B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67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59808">
      <w:bodyDiv w:val="1"/>
      <w:marLeft w:val="0"/>
      <w:marRight w:val="0"/>
      <w:marTop w:val="0"/>
      <w:marBottom w:val="0"/>
      <w:divBdr>
        <w:top w:val="none" w:sz="0" w:space="0" w:color="auto"/>
        <w:left w:val="none" w:sz="0" w:space="0" w:color="auto"/>
        <w:bottom w:val="none" w:sz="0" w:space="0" w:color="auto"/>
        <w:right w:val="none" w:sz="0" w:space="0" w:color="auto"/>
      </w:divBdr>
    </w:div>
    <w:div w:id="418217686">
      <w:bodyDiv w:val="1"/>
      <w:marLeft w:val="0"/>
      <w:marRight w:val="0"/>
      <w:marTop w:val="0"/>
      <w:marBottom w:val="0"/>
      <w:divBdr>
        <w:top w:val="none" w:sz="0" w:space="0" w:color="auto"/>
        <w:left w:val="none" w:sz="0" w:space="0" w:color="auto"/>
        <w:bottom w:val="none" w:sz="0" w:space="0" w:color="auto"/>
        <w:right w:val="none" w:sz="0" w:space="0" w:color="auto"/>
      </w:divBdr>
    </w:div>
    <w:div w:id="525220357">
      <w:bodyDiv w:val="1"/>
      <w:marLeft w:val="0"/>
      <w:marRight w:val="0"/>
      <w:marTop w:val="0"/>
      <w:marBottom w:val="0"/>
      <w:divBdr>
        <w:top w:val="none" w:sz="0" w:space="0" w:color="auto"/>
        <w:left w:val="none" w:sz="0" w:space="0" w:color="auto"/>
        <w:bottom w:val="none" w:sz="0" w:space="0" w:color="auto"/>
        <w:right w:val="none" w:sz="0" w:space="0" w:color="auto"/>
      </w:divBdr>
    </w:div>
    <w:div w:id="994917557">
      <w:bodyDiv w:val="1"/>
      <w:marLeft w:val="0"/>
      <w:marRight w:val="0"/>
      <w:marTop w:val="0"/>
      <w:marBottom w:val="0"/>
      <w:divBdr>
        <w:top w:val="none" w:sz="0" w:space="0" w:color="auto"/>
        <w:left w:val="none" w:sz="0" w:space="0" w:color="auto"/>
        <w:bottom w:val="none" w:sz="0" w:space="0" w:color="auto"/>
        <w:right w:val="none" w:sz="0" w:space="0" w:color="auto"/>
      </w:divBdr>
    </w:div>
    <w:div w:id="1120565925">
      <w:bodyDiv w:val="1"/>
      <w:marLeft w:val="0"/>
      <w:marRight w:val="0"/>
      <w:marTop w:val="0"/>
      <w:marBottom w:val="0"/>
      <w:divBdr>
        <w:top w:val="none" w:sz="0" w:space="0" w:color="auto"/>
        <w:left w:val="none" w:sz="0" w:space="0" w:color="auto"/>
        <w:bottom w:val="none" w:sz="0" w:space="0" w:color="auto"/>
        <w:right w:val="none" w:sz="0" w:space="0" w:color="auto"/>
      </w:divBdr>
    </w:div>
    <w:div w:id="2113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2F14AC8C235CB4A9D934BF0FC53FD88" ma:contentTypeVersion="9" ma:contentTypeDescription="Ein neues Dokument erstellen." ma:contentTypeScope="" ma:versionID="d6356830973abca830a551d8db1c088c">
  <xsd:schema xmlns:xsd="http://www.w3.org/2001/XMLSchema" xmlns:xs="http://www.w3.org/2001/XMLSchema" xmlns:p="http://schemas.microsoft.com/office/2006/metadata/properties" xmlns:ns3="de6125a5-3a58-4d3b-9bba-f880a7e41fc0" targetNamespace="http://schemas.microsoft.com/office/2006/metadata/properties" ma:root="true" ma:fieldsID="1ebc55957f2cc16c7904afc487a6f678" ns3:_="">
    <xsd:import namespace="de6125a5-3a58-4d3b-9bba-f880a7e41fc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DateTaken" minOccurs="0"/>
                <xsd:element ref="ns3:MediaServiceSystem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6125a5-3a58-4d3b-9bba-f880a7e41f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e6125a5-3a58-4d3b-9bba-f880a7e41fc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B9BC0C-0503-4F91-A4D2-13363D81B1D9}">
  <ds:schemaRefs>
    <ds:schemaRef ds:uri="http://schemas.openxmlformats.org/officeDocument/2006/bibliography"/>
  </ds:schemaRefs>
</ds:datastoreItem>
</file>

<file path=customXml/itemProps2.xml><?xml version="1.0" encoding="utf-8"?>
<ds:datastoreItem xmlns:ds="http://schemas.openxmlformats.org/officeDocument/2006/customXml" ds:itemID="{9D0827DD-172F-4F23-873A-880C09875E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6125a5-3a58-4d3b-9bba-f880a7e41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39B4BA-1C98-49BD-B09C-2F30696FE501}">
  <ds:schemaRefs>
    <ds:schemaRef ds:uri="http://schemas.microsoft.com/office/2006/metadata/properties"/>
    <ds:schemaRef ds:uri="http://schemas.microsoft.com/office/infopath/2007/PartnerControls"/>
    <ds:schemaRef ds:uri="de6125a5-3a58-4d3b-9bba-f880a7e41fc0"/>
  </ds:schemaRefs>
</ds:datastoreItem>
</file>

<file path=customXml/itemProps4.xml><?xml version="1.0" encoding="utf-8"?>
<ds:datastoreItem xmlns:ds="http://schemas.openxmlformats.org/officeDocument/2006/customXml" ds:itemID="{8E4A9C95-47BB-4FF1-9724-3265FFC170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4727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Trieschmann</dc:creator>
  <cp:keywords/>
  <dc:description/>
  <cp:lastModifiedBy>Julia Trieschmann</cp:lastModifiedBy>
  <cp:revision>3</cp:revision>
  <cp:lastPrinted>2025-07-31T22:03:00Z</cp:lastPrinted>
  <dcterms:created xsi:type="dcterms:W3CDTF">2025-08-12T08:15:00Z</dcterms:created>
  <dcterms:modified xsi:type="dcterms:W3CDTF">2025-08-12T08:17:00Z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0x01010002F14AC8C235CB4A9D934BF0FC53FD88</vt:lpwstr>
  </property>
  <property fmtid="{D5CDD505-2E9C-101B-9397-08002B2CF9AE}" pid="3" name="GrammarlyDocumentId">
    <vt:lpwstr>6993f8a6-101e-4342-9d15-42f221730dee</vt:lpwstr>
  </property>
  <property fmtid="{D5CDD505-2E9C-101B-9397-08002B2CF9AE}" pid="4" name="ClassificationContentMarkingFooterShapeIds">
    <vt:lpwstr>7fa94d67,4e8370e0,407430de</vt:lpwstr>
  </property>
  <property fmtid="{D5CDD505-2E9C-101B-9397-08002B2CF9AE}" pid="5" name="ClassificationContentMarkingFooterFontProps">
    <vt:lpwstr>#000000,7,Verdana</vt:lpwstr>
  </property>
  <property fmtid="{D5CDD505-2E9C-101B-9397-08002B2CF9AE}" pid="6" name="ClassificationContentMarkingFooterText">
    <vt:lpwstr>Confidential</vt:lpwstr>
  </property>
  <property fmtid="{D5CDD505-2E9C-101B-9397-08002B2CF9AE}" pid="7" name="MSIP_Label_20ea7001-5c24-4702-a3ac-e436ccb02747_Enabled">
    <vt:lpwstr>true</vt:lpwstr>
  </property>
  <property fmtid="{D5CDD505-2E9C-101B-9397-08002B2CF9AE}" pid="8" name="MSIP_Label_20ea7001-5c24-4702-a3ac-e436ccb02747_SetDate">
    <vt:lpwstr>2025-08-01T12:57:42Z</vt:lpwstr>
  </property>
  <property fmtid="{D5CDD505-2E9C-101B-9397-08002B2CF9AE}" pid="9" name="MSIP_Label_20ea7001-5c24-4702-a3ac-e436ccb02747_Method">
    <vt:lpwstr>Standard</vt:lpwstr>
  </property>
  <property fmtid="{D5CDD505-2E9C-101B-9397-08002B2CF9AE}" pid="10" name="MSIP_Label_20ea7001-5c24-4702-a3ac-e436ccb02747_Name">
    <vt:lpwstr>Confidential</vt:lpwstr>
  </property>
  <property fmtid="{D5CDD505-2E9C-101B-9397-08002B2CF9AE}" pid="11" name="MSIP_Label_20ea7001-5c24-4702-a3ac-e436ccb02747_SiteId">
    <vt:lpwstr>c8823c91-be81-4f89-b024-6c3dd789c106</vt:lpwstr>
  </property>
  <property fmtid="{D5CDD505-2E9C-101B-9397-08002B2CF9AE}" pid="12" name="MSIP_Label_20ea7001-5c24-4702-a3ac-e436ccb02747_ActionId">
    <vt:lpwstr>96e99295-a994-4b78-9846-d80f90704c60</vt:lpwstr>
  </property>
  <property fmtid="{D5CDD505-2E9C-101B-9397-08002B2CF9AE}" pid="13" name="MSIP_Label_20ea7001-5c24-4702-a3ac-e436ccb02747_ContentBits">
    <vt:lpwstr>2</vt:lpwstr>
  </property>
  <property fmtid="{D5CDD505-2E9C-101B-9397-08002B2CF9AE}" pid="14" name="MSIP_Label_20ea7001-5c24-4702-a3ac-e436ccb02747_Tag">
    <vt:lpwstr>10, 3, 0, 1</vt:lpwstr>
  </property>
</Properties>
</file>