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4C5" w:rsidRDefault="00D754C5">
      <w:pPr>
        <w:rPr>
          <w:b/>
          <w:noProof/>
          <w:lang w:val="en-GB" w:eastAsia="zh-CN"/>
        </w:rPr>
      </w:pPr>
      <w:r w:rsidRPr="002B71BD">
        <w:rPr>
          <w:b/>
          <w:noProof/>
          <w:lang w:eastAsia="zh-CN"/>
        </w:rPr>
        <w:drawing>
          <wp:inline distT="0" distB="0" distL="0" distR="0" wp14:anchorId="4C8288DA" wp14:editId="46C8F307">
            <wp:extent cx="2992755" cy="2113915"/>
            <wp:effectExtent l="0" t="0" r="0" b="635"/>
            <wp:docPr id="10" name="Grafik 10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4C5" w:rsidRDefault="00D754C5">
      <w:pPr>
        <w:rPr>
          <w:b/>
          <w:noProof/>
          <w:lang w:val="en-GB" w:eastAsia="zh-CN"/>
        </w:rPr>
      </w:pPr>
    </w:p>
    <w:p w:rsidR="00D754C5" w:rsidRPr="00614747" w:rsidRDefault="00D754C5">
      <w:pPr>
        <w:rPr>
          <w:b/>
          <w:noProof/>
          <w:sz w:val="24"/>
          <w:u w:val="single"/>
          <w:lang w:eastAsia="zh-CN"/>
        </w:rPr>
      </w:pPr>
      <w:r w:rsidRPr="00614747">
        <w:rPr>
          <w:b/>
          <w:noProof/>
          <w:sz w:val="24"/>
          <w:u w:val="single"/>
          <w:lang w:eastAsia="zh-CN"/>
        </w:rPr>
        <w:t>BIEGLO nimmt PAI und PEI ins Sortiment</w:t>
      </w:r>
    </w:p>
    <w:p w:rsidR="00DA1FEA" w:rsidRPr="00DA1FEA" w:rsidRDefault="00DA1FEA" w:rsidP="00DA1FEA">
      <w:pPr>
        <w:rPr>
          <w:sz w:val="22"/>
        </w:rPr>
      </w:pPr>
      <w:r w:rsidRPr="00DA1FEA">
        <w:rPr>
          <w:sz w:val="22"/>
        </w:rPr>
        <w:t xml:space="preserve">BIEGLO High-Performance Polymers weitet sein </w:t>
      </w:r>
      <w:proofErr w:type="spellStart"/>
      <w:r w:rsidRPr="00DA1FEA">
        <w:rPr>
          <w:sz w:val="22"/>
        </w:rPr>
        <w:t>Halbzeugsortiment</w:t>
      </w:r>
      <w:proofErr w:type="spellEnd"/>
      <w:r w:rsidRPr="00DA1FEA">
        <w:rPr>
          <w:sz w:val="22"/>
        </w:rPr>
        <w:t xml:space="preserve"> mit </w:t>
      </w:r>
      <w:proofErr w:type="spellStart"/>
      <w:r w:rsidRPr="00DA1FEA">
        <w:rPr>
          <w:sz w:val="22"/>
        </w:rPr>
        <w:t>Polyamidimid</w:t>
      </w:r>
      <w:proofErr w:type="spellEnd"/>
      <w:r w:rsidRPr="00DA1FEA">
        <w:rPr>
          <w:sz w:val="22"/>
        </w:rPr>
        <w:t xml:space="preserve"> (PAI) und </w:t>
      </w:r>
      <w:proofErr w:type="spellStart"/>
      <w:r w:rsidRPr="00DA1FEA">
        <w:rPr>
          <w:sz w:val="22"/>
        </w:rPr>
        <w:t>Polyetherimid</w:t>
      </w:r>
      <w:proofErr w:type="spellEnd"/>
      <w:r w:rsidRPr="00DA1FEA">
        <w:rPr>
          <w:sz w:val="22"/>
        </w:rPr>
        <w:t xml:space="preserve"> (PEI) aus. Diese Hochleistungskunststoffe sind auch am oberen Ende der Polymerpyramide zu finden. Mit </w:t>
      </w:r>
      <w:proofErr w:type="spellStart"/>
      <w:r w:rsidRPr="00DA1FEA">
        <w:rPr>
          <w:sz w:val="22"/>
        </w:rPr>
        <w:t>Polyetheretherketon</w:t>
      </w:r>
      <w:proofErr w:type="spellEnd"/>
      <w:r w:rsidRPr="00DA1FEA">
        <w:rPr>
          <w:sz w:val="22"/>
        </w:rPr>
        <w:t xml:space="preserve"> (PEEK) und </w:t>
      </w:r>
      <w:proofErr w:type="spellStart"/>
      <w:r w:rsidRPr="00DA1FEA">
        <w:rPr>
          <w:sz w:val="22"/>
        </w:rPr>
        <w:t>Polyimid</w:t>
      </w:r>
      <w:proofErr w:type="spellEnd"/>
      <w:r w:rsidRPr="00DA1FEA">
        <w:rPr>
          <w:sz w:val="22"/>
        </w:rPr>
        <w:t xml:space="preserve"> (PI) hat BIEGLO es geschafft, eine Nische für sich zu finden. Mit diesen zusätzlichen Polymeren erhöht BIEGLO die Produktvielfalt und damit die Attraktivität für Nutzer von Hochleistungskunststoffe.</w:t>
      </w:r>
    </w:p>
    <w:p w:rsidR="00DA1FEA" w:rsidRPr="00DA1FEA" w:rsidRDefault="00DA1FEA" w:rsidP="00DA1FEA">
      <w:pPr>
        <w:rPr>
          <w:sz w:val="22"/>
        </w:rPr>
      </w:pPr>
      <w:r w:rsidRPr="00DA1FEA">
        <w:rPr>
          <w:sz w:val="22"/>
        </w:rPr>
        <w:t>PAI hat eine Glasübergangstemperatur von 277°C und kann auch bei Minusgraden von bis zu -270°C eingesetzt werden. PAI bietet dabei eine unvergleichbare mechanische Stärke und ist auch bei sehr niedrigen Temperaturen schlagresistenter als andere Polymere. Momentan kann BIEGLO extrudierte PAI-Vollstäbe mit einem Durchmesser bis 250mm und verschieden Platten anbieten. PAI-Halbzeuge werden auch in verstärkten Typen angeboten.</w:t>
      </w:r>
    </w:p>
    <w:p w:rsidR="00DA1FEA" w:rsidRPr="00DA1FEA" w:rsidRDefault="00DA1FEA" w:rsidP="00DA1FEA">
      <w:pPr>
        <w:rPr>
          <w:sz w:val="22"/>
        </w:rPr>
      </w:pPr>
      <w:r w:rsidRPr="00DA1FEA">
        <w:rPr>
          <w:sz w:val="22"/>
        </w:rPr>
        <w:t>Unter den Hochleistungspolymeren gehört PEI zu den günstigeren Thermoplasten. PEI ist ein amorpher Kunststoff mit einer Glasübergangstemperatur von 217°C und einer hohen dielektrischen Stärke. Außerdem bieten PEI-Halbzeuge inhärente Feuerresistenz und eine sehr niedrige Rauchentwicklungsrate. BIEGLO kann Vollstäbe mit e</w:t>
      </w:r>
      <w:bookmarkStart w:id="0" w:name="_GoBack"/>
      <w:bookmarkEnd w:id="0"/>
      <w:r w:rsidRPr="00DA1FEA">
        <w:rPr>
          <w:sz w:val="22"/>
        </w:rPr>
        <w:t>inem Durchmesser von 5mm bis 100mm und Plat</w:t>
      </w:r>
      <w:r w:rsidR="007E73F6">
        <w:rPr>
          <w:sz w:val="22"/>
        </w:rPr>
        <w:t>ten mit eine Dicke von 3mm bis 1</w:t>
      </w:r>
      <w:r w:rsidRPr="00DA1FEA">
        <w:rPr>
          <w:sz w:val="22"/>
        </w:rPr>
        <w:t xml:space="preserve">00mm anbieten. </w:t>
      </w:r>
    </w:p>
    <w:p w:rsidR="005445D0" w:rsidRDefault="00DA1FEA" w:rsidP="00DA1FEA">
      <w:pPr>
        <w:rPr>
          <w:sz w:val="22"/>
        </w:rPr>
      </w:pPr>
      <w:r w:rsidRPr="00DA1FEA">
        <w:rPr>
          <w:sz w:val="22"/>
        </w:rPr>
        <w:t xml:space="preserve">„Nachdem wir gutes Wachstum in unserem </w:t>
      </w:r>
      <w:proofErr w:type="spellStart"/>
      <w:r w:rsidRPr="00DA1FEA">
        <w:rPr>
          <w:sz w:val="22"/>
        </w:rPr>
        <w:t>Polyimid</w:t>
      </w:r>
      <w:proofErr w:type="spellEnd"/>
      <w:r w:rsidRPr="00DA1FEA">
        <w:rPr>
          <w:sz w:val="22"/>
        </w:rPr>
        <w:t>- und PEEK-Geschäft beobachten konnten, sind wir neugierig, ob wir dieselben Ergebnisse mit anderen Hochleistungskunststoffen erreichen können.“, erklärt die Geschäftsführung von BIEGLO.</w:t>
      </w:r>
    </w:p>
    <w:p w:rsidR="00A02AFB" w:rsidRPr="00614747" w:rsidRDefault="00A02AFB">
      <w:pPr>
        <w:rPr>
          <w:sz w:val="22"/>
        </w:rPr>
      </w:pPr>
    </w:p>
    <w:p w:rsidR="005445D0" w:rsidRDefault="00604780">
      <w:pPr>
        <w:rPr>
          <w:sz w:val="24"/>
        </w:rPr>
      </w:pPr>
      <w:r w:rsidRPr="00604780">
        <w:rPr>
          <w:noProof/>
          <w:sz w:val="24"/>
          <w:lang w:eastAsia="zh-CN"/>
        </w:rPr>
        <w:drawing>
          <wp:inline distT="0" distB="0" distL="0" distR="0" wp14:anchorId="10F7B822" wp14:editId="0A5FACBF">
            <wp:extent cx="1562100" cy="1041400"/>
            <wp:effectExtent l="95250" t="76200" r="95250" b="82550"/>
            <wp:docPr id="3" name="Grafik 3" descr="C:\Users\Ellen\Documents\Bieglo Dokumente\Presse\Pressemitteilung_PAI_und_PEI\BIEGLO_PEI_Rod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len\Documents\Bieglo Dokumente\Presse\Pressemitteilung_PAI_und_PEI\BIEGLO_PEI_Rods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604780">
        <w:rPr>
          <w:noProof/>
          <w:sz w:val="24"/>
          <w:lang w:eastAsia="zh-CN"/>
        </w:rPr>
        <w:drawing>
          <wp:inline distT="0" distB="0" distL="0" distR="0">
            <wp:extent cx="1943100" cy="1042467"/>
            <wp:effectExtent l="76200" t="76200" r="95250" b="81915"/>
            <wp:docPr id="2" name="Grafik 2" descr="C:\Users\Ellen\Documents\Bieglo Dokumente\Presse\Pressemitteilung_PAI_und_PEI\BIEGLO_PA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en\Documents\Bieglo Dokumente\Presse\Pressemitteilung_PAI_und_PEI\BIEGLO_PAI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705" cy="105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604780">
        <w:rPr>
          <w:noProof/>
          <w:sz w:val="24"/>
          <w:lang w:eastAsia="zh-CN"/>
        </w:rPr>
        <w:drawing>
          <wp:inline distT="0" distB="0" distL="0" distR="0">
            <wp:extent cx="1581150" cy="1054100"/>
            <wp:effectExtent l="95250" t="76200" r="95250" b="69850"/>
            <wp:docPr id="4" name="Grafik 4" descr="C:\Users\Ellen\Documents\Bieglo Dokumente\Presse\Pressemitteilung_PAI_und_PEI\BIEGLO_PEI_Sheets_Logo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len\Documents\Bieglo Dokumente\Presse\Pressemitteilung_PAI_und_PEI\BIEGLO_PEI_Sheets_Logo_v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214" cy="105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45D0" w:rsidRDefault="005445D0">
      <w:pPr>
        <w:rPr>
          <w:sz w:val="24"/>
        </w:rPr>
      </w:pPr>
      <w:r>
        <w:rPr>
          <w:sz w:val="24"/>
        </w:rPr>
        <w:br w:type="page"/>
      </w:r>
    </w:p>
    <w:p w:rsidR="002B71BD" w:rsidRPr="00604780" w:rsidRDefault="00246871">
      <w:pPr>
        <w:rPr>
          <w:b/>
          <w:u w:val="single"/>
          <w:lang w:val="en-GB"/>
        </w:rPr>
      </w:pPr>
      <w:r w:rsidRPr="00604780">
        <w:rPr>
          <w:sz w:val="24"/>
          <w:lang w:val="en-GB"/>
        </w:rPr>
        <w:lastRenderedPageBreak/>
        <w:t xml:space="preserve"> </w:t>
      </w:r>
      <w:r w:rsidR="002B71BD" w:rsidRPr="002B71BD">
        <w:rPr>
          <w:b/>
          <w:noProof/>
          <w:lang w:eastAsia="zh-CN"/>
        </w:rPr>
        <w:drawing>
          <wp:inline distT="0" distB="0" distL="0" distR="0" wp14:anchorId="570BC7C7" wp14:editId="79FC10C1">
            <wp:extent cx="2992755" cy="2113915"/>
            <wp:effectExtent l="0" t="0" r="0" b="635"/>
            <wp:docPr id="9" name="Grafik 9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90" w:rsidRDefault="005F0B90">
      <w:pPr>
        <w:rPr>
          <w:b/>
          <w:sz w:val="24"/>
          <w:u w:val="single"/>
          <w:lang w:val="en-US"/>
        </w:rPr>
      </w:pPr>
    </w:p>
    <w:p w:rsidR="00A225F0" w:rsidRPr="00A02AFB" w:rsidRDefault="005E5468">
      <w:pPr>
        <w:rPr>
          <w:b/>
          <w:sz w:val="24"/>
          <w:u w:val="single"/>
          <w:lang w:val="en-US"/>
        </w:rPr>
      </w:pPr>
      <w:r w:rsidRPr="00A02AFB">
        <w:rPr>
          <w:b/>
          <w:sz w:val="24"/>
          <w:u w:val="single"/>
          <w:lang w:val="en-US"/>
        </w:rPr>
        <w:t>BIEGLO</w:t>
      </w:r>
      <w:r w:rsidR="00737916" w:rsidRPr="00A02AFB">
        <w:rPr>
          <w:b/>
          <w:sz w:val="24"/>
          <w:u w:val="single"/>
          <w:lang w:val="en-US"/>
        </w:rPr>
        <w:t xml:space="preserve"> </w:t>
      </w:r>
      <w:r w:rsidR="00082A1C" w:rsidRPr="00A02AFB">
        <w:rPr>
          <w:b/>
          <w:sz w:val="24"/>
          <w:u w:val="single"/>
          <w:lang w:val="en-US"/>
        </w:rPr>
        <w:t>Adds PAI and PEI to Portfolio</w:t>
      </w:r>
    </w:p>
    <w:p w:rsidR="002B71BD" w:rsidRPr="00A02AFB" w:rsidRDefault="00082A1C">
      <w:pPr>
        <w:rPr>
          <w:sz w:val="22"/>
          <w:lang w:val="en-GB"/>
        </w:rPr>
      </w:pPr>
      <w:r w:rsidRPr="00A02AFB">
        <w:rPr>
          <w:sz w:val="22"/>
          <w:lang w:val="en-US"/>
        </w:rPr>
        <w:t xml:space="preserve">BIEGLO High-Performance Polymers </w:t>
      </w:r>
      <w:r w:rsidR="0051524D" w:rsidRPr="00A02AFB">
        <w:rPr>
          <w:sz w:val="22"/>
          <w:lang w:val="en-US"/>
        </w:rPr>
        <w:t xml:space="preserve">expands their portfolio with </w:t>
      </w:r>
      <w:proofErr w:type="spellStart"/>
      <w:r w:rsidR="0051524D" w:rsidRPr="00A02AFB">
        <w:rPr>
          <w:sz w:val="22"/>
          <w:lang w:val="en-US"/>
        </w:rPr>
        <w:t>polyamidimid</w:t>
      </w:r>
      <w:proofErr w:type="spellEnd"/>
      <w:r w:rsidR="0051524D" w:rsidRPr="00A02AFB">
        <w:rPr>
          <w:sz w:val="22"/>
          <w:lang w:val="en-US"/>
        </w:rPr>
        <w:t xml:space="preserve"> (PAI) and pol</w:t>
      </w:r>
      <w:r w:rsidR="0051524D" w:rsidRPr="00A02AFB">
        <w:rPr>
          <w:sz w:val="22"/>
          <w:lang w:val="en-GB"/>
        </w:rPr>
        <w:t xml:space="preserve">yetherimid (PEI). These polymers also rank at the top of the polymer pyramid. With </w:t>
      </w:r>
      <w:proofErr w:type="spellStart"/>
      <w:r w:rsidR="0051524D" w:rsidRPr="00A02AFB">
        <w:rPr>
          <w:sz w:val="22"/>
          <w:lang w:val="en-GB"/>
        </w:rPr>
        <w:t>polyetheretherketone</w:t>
      </w:r>
      <w:proofErr w:type="spellEnd"/>
      <w:r w:rsidR="0051524D" w:rsidRPr="00A02AFB">
        <w:rPr>
          <w:sz w:val="22"/>
          <w:lang w:val="en-GB"/>
        </w:rPr>
        <w:t xml:space="preserve"> (PEEK) and polyimide (PI) BIEGLO managed to carv</w:t>
      </w:r>
      <w:r w:rsidR="005445D0" w:rsidRPr="00A02AFB">
        <w:rPr>
          <w:sz w:val="22"/>
          <w:lang w:val="en-GB"/>
        </w:rPr>
        <w:t>e out a niche that works well. W</w:t>
      </w:r>
      <w:r w:rsidR="0051524D" w:rsidRPr="00A02AFB">
        <w:rPr>
          <w:sz w:val="22"/>
          <w:lang w:val="en-GB"/>
        </w:rPr>
        <w:t>ith these additional polymers BIEGLO sharpens their focus on high-performance polymers.</w:t>
      </w:r>
    </w:p>
    <w:p w:rsidR="009504CB" w:rsidRPr="00A02AFB" w:rsidRDefault="009504CB">
      <w:pPr>
        <w:rPr>
          <w:sz w:val="22"/>
          <w:lang w:val="en-GB"/>
        </w:rPr>
      </w:pPr>
      <w:r w:rsidRPr="00A02AFB">
        <w:rPr>
          <w:sz w:val="22"/>
          <w:lang w:val="en-GB"/>
        </w:rPr>
        <w:t xml:space="preserve">PAI </w:t>
      </w:r>
      <w:r w:rsidR="005171E3" w:rsidRPr="00A02AFB">
        <w:rPr>
          <w:sz w:val="22"/>
          <w:lang w:val="en-GB"/>
        </w:rPr>
        <w:t xml:space="preserve">has a </w:t>
      </w:r>
      <w:proofErr w:type="spellStart"/>
      <w:r w:rsidR="00F64A12">
        <w:rPr>
          <w:sz w:val="22"/>
          <w:lang w:val="en-GB"/>
        </w:rPr>
        <w:t>g</w:t>
      </w:r>
      <w:r w:rsidR="00A02AFB">
        <w:rPr>
          <w:sz w:val="22"/>
          <w:lang w:val="en-GB"/>
        </w:rPr>
        <w:t>lasstransitiontemperature</w:t>
      </w:r>
      <w:proofErr w:type="spellEnd"/>
      <w:r w:rsidR="00A02AFB">
        <w:rPr>
          <w:sz w:val="22"/>
          <w:lang w:val="en-GB"/>
        </w:rPr>
        <w:t xml:space="preserve"> </w:t>
      </w:r>
      <w:r w:rsidR="005171E3" w:rsidRPr="00A02AFB">
        <w:rPr>
          <w:sz w:val="22"/>
          <w:lang w:val="en-GB"/>
        </w:rPr>
        <w:t xml:space="preserve">and </w:t>
      </w:r>
      <w:r w:rsidR="00A02AFB">
        <w:rPr>
          <w:sz w:val="22"/>
          <w:lang w:val="en-GB"/>
        </w:rPr>
        <w:t xml:space="preserve">can resist at cryogenic temperatures up to -270°C. </w:t>
      </w:r>
      <w:r w:rsidR="008B3910">
        <w:rPr>
          <w:sz w:val="22"/>
          <w:lang w:val="en-GB"/>
        </w:rPr>
        <w:t xml:space="preserve">PAI </w:t>
      </w:r>
      <w:r w:rsidR="005171E3" w:rsidRPr="00A02AFB">
        <w:rPr>
          <w:sz w:val="22"/>
          <w:lang w:val="en-GB"/>
        </w:rPr>
        <w:t xml:space="preserve">offers </w:t>
      </w:r>
      <w:r w:rsidR="008B3910">
        <w:rPr>
          <w:sz w:val="22"/>
          <w:lang w:val="en-GB"/>
        </w:rPr>
        <w:t xml:space="preserve">also an </w:t>
      </w:r>
      <w:r w:rsidR="005171E3" w:rsidRPr="00A02AFB">
        <w:rPr>
          <w:sz w:val="22"/>
          <w:lang w:val="en-GB"/>
        </w:rPr>
        <w:t>unmatched</w:t>
      </w:r>
      <w:r w:rsidR="008B3910">
        <w:rPr>
          <w:sz w:val="22"/>
          <w:lang w:val="en-GB"/>
        </w:rPr>
        <w:t xml:space="preserve"> mechanical</w:t>
      </w:r>
      <w:r w:rsidR="005171E3" w:rsidRPr="00A02AFB">
        <w:rPr>
          <w:sz w:val="22"/>
          <w:lang w:val="en-GB"/>
        </w:rPr>
        <w:t xml:space="preserve"> strength. At </w:t>
      </w:r>
      <w:r w:rsidR="008B3910">
        <w:rPr>
          <w:sz w:val="22"/>
          <w:lang w:val="en-GB"/>
        </w:rPr>
        <w:t>low</w:t>
      </w:r>
      <w:r w:rsidR="005171E3" w:rsidRPr="00A02AFB">
        <w:rPr>
          <w:sz w:val="22"/>
          <w:lang w:val="en-GB"/>
        </w:rPr>
        <w:t xml:space="preserve"> temperatures, PAI is more impact resistant than other polymers.</w:t>
      </w:r>
      <w:r w:rsidR="000A6718" w:rsidRPr="00A02AFB">
        <w:rPr>
          <w:sz w:val="22"/>
          <w:lang w:val="en-GB"/>
        </w:rPr>
        <w:t xml:space="preserve"> As a </w:t>
      </w:r>
      <w:proofErr w:type="spellStart"/>
      <w:r w:rsidR="000A6718" w:rsidRPr="00A02AFB">
        <w:rPr>
          <w:sz w:val="22"/>
          <w:lang w:val="en-GB"/>
        </w:rPr>
        <w:t>thermoplast</w:t>
      </w:r>
      <w:proofErr w:type="spellEnd"/>
      <w:r w:rsidR="005445D0" w:rsidRPr="00A02AFB">
        <w:rPr>
          <w:sz w:val="22"/>
          <w:lang w:val="en-GB"/>
        </w:rPr>
        <w:t>,</w:t>
      </w:r>
      <w:r w:rsidR="000A6718" w:rsidRPr="00A02AFB">
        <w:rPr>
          <w:sz w:val="22"/>
          <w:lang w:val="en-GB"/>
        </w:rPr>
        <w:t xml:space="preserve"> PAI can be </w:t>
      </w:r>
      <w:r w:rsidR="002657EA" w:rsidRPr="00A02AFB">
        <w:rPr>
          <w:sz w:val="22"/>
          <w:lang w:val="en-GB"/>
        </w:rPr>
        <w:t>injection, compression</w:t>
      </w:r>
      <w:r w:rsidR="005445D0" w:rsidRPr="00A02AFB">
        <w:rPr>
          <w:sz w:val="22"/>
          <w:lang w:val="en-GB"/>
        </w:rPr>
        <w:t>,</w:t>
      </w:r>
      <w:r w:rsidR="002657EA" w:rsidRPr="00A02AFB">
        <w:rPr>
          <w:sz w:val="22"/>
          <w:lang w:val="en-GB"/>
        </w:rPr>
        <w:t xml:space="preserve"> and roto-</w:t>
      </w:r>
      <w:r w:rsidR="000A6718" w:rsidRPr="00A02AFB">
        <w:rPr>
          <w:sz w:val="22"/>
          <w:lang w:val="en-GB"/>
        </w:rPr>
        <w:t xml:space="preserve">moulded, as well as extruded. </w:t>
      </w:r>
      <w:r w:rsidR="005F0B90">
        <w:rPr>
          <w:sz w:val="22"/>
          <w:lang w:val="en-GB"/>
        </w:rPr>
        <w:t xml:space="preserve">At the moment </w:t>
      </w:r>
      <w:r w:rsidR="008B3910">
        <w:rPr>
          <w:sz w:val="22"/>
          <w:lang w:val="en-GB"/>
        </w:rPr>
        <w:t xml:space="preserve">BIEGLO </w:t>
      </w:r>
      <w:r w:rsidR="005F0B90">
        <w:rPr>
          <w:sz w:val="22"/>
          <w:lang w:val="en-GB"/>
        </w:rPr>
        <w:t xml:space="preserve">can </w:t>
      </w:r>
      <w:r w:rsidR="008B3910">
        <w:rPr>
          <w:sz w:val="22"/>
          <w:lang w:val="en-GB"/>
        </w:rPr>
        <w:t xml:space="preserve">offer extruded PAI-rods with diameters </w:t>
      </w:r>
      <w:r w:rsidR="005F0B90">
        <w:rPr>
          <w:sz w:val="22"/>
          <w:lang w:val="en-GB"/>
        </w:rPr>
        <w:t>up</w:t>
      </w:r>
      <w:r w:rsidR="008B3910">
        <w:rPr>
          <w:sz w:val="22"/>
          <w:lang w:val="en-GB"/>
        </w:rPr>
        <w:t xml:space="preserve"> to 250mm and</w:t>
      </w:r>
      <w:r w:rsidR="005F0B90">
        <w:rPr>
          <w:sz w:val="22"/>
          <w:lang w:val="en-GB"/>
        </w:rPr>
        <w:t xml:space="preserve"> different</w:t>
      </w:r>
      <w:r w:rsidR="008B3910">
        <w:rPr>
          <w:sz w:val="22"/>
          <w:lang w:val="en-GB"/>
        </w:rPr>
        <w:t xml:space="preserve"> sheets.</w:t>
      </w:r>
      <w:r w:rsidR="005F0B90">
        <w:rPr>
          <w:sz w:val="22"/>
          <w:lang w:val="en-GB"/>
        </w:rPr>
        <w:t xml:space="preserve"> PAI semi-finished products can also be offered reinforced.</w:t>
      </w:r>
    </w:p>
    <w:p w:rsidR="000A6718" w:rsidRPr="00A02AFB" w:rsidRDefault="008B3910">
      <w:pPr>
        <w:rPr>
          <w:sz w:val="22"/>
          <w:lang w:val="en-GB"/>
        </w:rPr>
      </w:pPr>
      <w:r>
        <w:rPr>
          <w:sz w:val="22"/>
          <w:lang w:val="en-GB"/>
        </w:rPr>
        <w:t xml:space="preserve">Among the high-performance polymers PEI belongs to the lower priced </w:t>
      </w:r>
      <w:proofErr w:type="spellStart"/>
      <w:r w:rsidR="00693828" w:rsidRPr="00A02AFB">
        <w:rPr>
          <w:sz w:val="22"/>
          <w:lang w:val="en-GB"/>
        </w:rPr>
        <w:t>thermoplast</w:t>
      </w:r>
      <w:r>
        <w:rPr>
          <w:sz w:val="22"/>
          <w:lang w:val="en-GB"/>
        </w:rPr>
        <w:t>s</w:t>
      </w:r>
      <w:proofErr w:type="spellEnd"/>
      <w:r w:rsidR="000A6718" w:rsidRPr="00A02AFB">
        <w:rPr>
          <w:sz w:val="22"/>
          <w:lang w:val="en-GB"/>
        </w:rPr>
        <w:t xml:space="preserve">. </w:t>
      </w:r>
      <w:r>
        <w:rPr>
          <w:sz w:val="22"/>
          <w:lang w:val="en-GB"/>
        </w:rPr>
        <w:t xml:space="preserve">PEI is amorphous and has a </w:t>
      </w:r>
      <w:proofErr w:type="spellStart"/>
      <w:r>
        <w:rPr>
          <w:sz w:val="22"/>
          <w:lang w:val="en-GB"/>
        </w:rPr>
        <w:t>glasstransitiontemperature</w:t>
      </w:r>
      <w:proofErr w:type="spellEnd"/>
      <w:r>
        <w:rPr>
          <w:sz w:val="22"/>
          <w:lang w:val="en-GB"/>
        </w:rPr>
        <w:t xml:space="preserve"> of 217°C and a</w:t>
      </w:r>
      <w:r w:rsidR="00693828" w:rsidRPr="00A02AFB">
        <w:rPr>
          <w:sz w:val="22"/>
          <w:lang w:val="en-GB"/>
        </w:rPr>
        <w:t xml:space="preserve"> high dielectric strength</w:t>
      </w:r>
      <w:r>
        <w:rPr>
          <w:sz w:val="22"/>
          <w:lang w:val="en-GB"/>
        </w:rPr>
        <w:t>. Additionally, PEI semi-finished products offer an</w:t>
      </w:r>
      <w:r w:rsidR="00693828" w:rsidRPr="00A02AFB">
        <w:rPr>
          <w:sz w:val="22"/>
          <w:lang w:val="en-GB"/>
        </w:rPr>
        <w:t xml:space="preserve"> inherent flame resistance, and extremely low smoke generation.</w:t>
      </w:r>
      <w:r w:rsidR="002657EA" w:rsidRPr="00A02AFB">
        <w:rPr>
          <w:sz w:val="22"/>
          <w:lang w:val="en-GB"/>
        </w:rPr>
        <w:t xml:space="preserve"> </w:t>
      </w:r>
      <w:r>
        <w:rPr>
          <w:sz w:val="22"/>
          <w:lang w:val="en-GB"/>
        </w:rPr>
        <w:t>BIEGLO can offer extruded PEI-rods with diameters ranging from 5mm to 100mm and she</w:t>
      </w:r>
      <w:r w:rsidR="00F64A12">
        <w:rPr>
          <w:sz w:val="22"/>
          <w:lang w:val="en-GB"/>
        </w:rPr>
        <w:t>ets with a thickness of 3mm to 1</w:t>
      </w:r>
      <w:r>
        <w:rPr>
          <w:sz w:val="22"/>
          <w:lang w:val="en-GB"/>
        </w:rPr>
        <w:t>00mm.</w:t>
      </w:r>
    </w:p>
    <w:p w:rsidR="0051524D" w:rsidRPr="00A02AFB" w:rsidRDefault="009504CB">
      <w:pPr>
        <w:rPr>
          <w:sz w:val="22"/>
          <w:lang w:val="en-GB"/>
        </w:rPr>
      </w:pPr>
      <w:r w:rsidRPr="00A02AFB">
        <w:rPr>
          <w:sz w:val="22"/>
          <w:lang w:val="en-GB"/>
        </w:rPr>
        <w:t>“After observing exceptional growth in our</w:t>
      </w:r>
      <w:r w:rsidR="005F0B90">
        <w:rPr>
          <w:sz w:val="22"/>
          <w:lang w:val="en-GB"/>
        </w:rPr>
        <w:t xml:space="preserve"> Polyimide- and</w:t>
      </w:r>
      <w:r w:rsidRPr="00A02AFB">
        <w:rPr>
          <w:sz w:val="22"/>
          <w:lang w:val="en-GB"/>
        </w:rPr>
        <w:t xml:space="preserve"> PEEK-business, we are curious to see, if we can achieve the same results with other high-performance polymers.” John </w:t>
      </w:r>
      <w:proofErr w:type="spellStart"/>
      <w:r w:rsidRPr="00A02AFB">
        <w:rPr>
          <w:sz w:val="22"/>
          <w:lang w:val="en-GB"/>
        </w:rPr>
        <w:t>Biesterfeld</w:t>
      </w:r>
      <w:proofErr w:type="spellEnd"/>
      <w:r w:rsidRPr="00A02AFB">
        <w:rPr>
          <w:sz w:val="22"/>
          <w:lang w:val="en-GB"/>
        </w:rPr>
        <w:t xml:space="preserve"> declared ambitiously.</w:t>
      </w:r>
    </w:p>
    <w:p w:rsidR="00A02AFB" w:rsidRDefault="00A02AFB">
      <w:pPr>
        <w:rPr>
          <w:sz w:val="24"/>
          <w:lang w:val="en-GB"/>
        </w:rPr>
      </w:pPr>
    </w:p>
    <w:p w:rsidR="005E5468" w:rsidRPr="005E5468" w:rsidRDefault="00604780">
      <w:r w:rsidRPr="00604780">
        <w:rPr>
          <w:noProof/>
          <w:sz w:val="24"/>
          <w:lang w:eastAsia="zh-CN"/>
        </w:rPr>
        <w:drawing>
          <wp:inline distT="0" distB="0" distL="0" distR="0" wp14:anchorId="4D314DD1" wp14:editId="77832F54">
            <wp:extent cx="1562100" cy="1041400"/>
            <wp:effectExtent l="95250" t="76200" r="95250" b="82550"/>
            <wp:docPr id="7" name="Grafik 7" descr="C:\Users\Ellen\Documents\Bieglo Dokumente\Presse\Pressemitteilung_PAI_und_PEI\BIEGLO_PEI_Rod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len\Documents\Bieglo Dokumente\Presse\Pressemitteilung_PAI_und_PEI\BIEGLO_PEI_Rods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604780">
        <w:rPr>
          <w:noProof/>
          <w:sz w:val="24"/>
          <w:lang w:eastAsia="zh-CN"/>
        </w:rPr>
        <w:drawing>
          <wp:inline distT="0" distB="0" distL="0" distR="0" wp14:anchorId="6F0D1FF6" wp14:editId="65901793">
            <wp:extent cx="1943100" cy="1042467"/>
            <wp:effectExtent l="76200" t="76200" r="95250" b="81915"/>
            <wp:docPr id="13" name="Grafik 13" descr="C:\Users\Ellen\Documents\Bieglo Dokumente\Presse\Pressemitteilung_PAI_und_PEI\BIEGLO_PA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en\Documents\Bieglo Dokumente\Presse\Pressemitteilung_PAI_und_PEI\BIEGLO_PAI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705" cy="105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604780">
        <w:rPr>
          <w:noProof/>
          <w:sz w:val="24"/>
          <w:lang w:eastAsia="zh-CN"/>
        </w:rPr>
        <w:drawing>
          <wp:inline distT="0" distB="0" distL="0" distR="0" wp14:anchorId="7E46C002" wp14:editId="7B40FFE3">
            <wp:extent cx="1581150" cy="1054100"/>
            <wp:effectExtent l="95250" t="76200" r="95250" b="69850"/>
            <wp:docPr id="14" name="Grafik 14" descr="C:\Users\Ellen\Documents\Bieglo Dokumente\Presse\Pressemitteilung_PAI_und_PEI\BIEGLO_PEI_Sheets_Logo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len\Documents\Bieglo Dokumente\Presse\Pressemitteilung_PAI_und_PEI\BIEGLO_PEI_Sheets_Logo_v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214" cy="105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E5468" w:rsidRPr="005E5468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39D" w:rsidRDefault="001D139D" w:rsidP="00D754C5">
      <w:pPr>
        <w:spacing w:after="0" w:line="240" w:lineRule="auto"/>
      </w:pPr>
      <w:r>
        <w:separator/>
      </w:r>
    </w:p>
  </w:endnote>
  <w:endnote w:type="continuationSeparator" w:id="0">
    <w:p w:rsidR="001D139D" w:rsidRDefault="001D139D" w:rsidP="00D7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C5" w:rsidRDefault="00D754C5" w:rsidP="00D754C5">
    <w:pPr>
      <w:pStyle w:val="Fuzeile"/>
      <w:jc w:val="center"/>
    </w:pPr>
    <w:r>
      <w:t>BIEGLO GmbH</w:t>
    </w:r>
  </w:p>
  <w:p w:rsidR="00D754C5" w:rsidRDefault="00D754C5" w:rsidP="00D754C5">
    <w:pPr>
      <w:pStyle w:val="Fuzeile"/>
      <w:jc w:val="center"/>
    </w:pPr>
    <w:r>
      <w:t>Bahrenfelder Str. 242</w:t>
    </w:r>
  </w:p>
  <w:p w:rsidR="00D754C5" w:rsidRDefault="00D754C5" w:rsidP="00D754C5">
    <w:pPr>
      <w:pStyle w:val="Fuzeile"/>
      <w:jc w:val="center"/>
    </w:pPr>
    <w:r>
      <w:t>22765 Hamburg</w:t>
    </w:r>
  </w:p>
  <w:p w:rsidR="00D754C5" w:rsidRDefault="00D754C5" w:rsidP="00D754C5">
    <w:pPr>
      <w:pStyle w:val="Fuzeile"/>
      <w:jc w:val="center"/>
    </w:pPr>
    <w:r>
      <w:t>+49 40 40113000 0</w:t>
    </w:r>
  </w:p>
  <w:p w:rsidR="00D754C5" w:rsidRDefault="00D754C5" w:rsidP="00D754C5">
    <w:pPr>
      <w:pStyle w:val="Fuzeile"/>
      <w:jc w:val="center"/>
    </w:pPr>
    <w:r>
      <w:t>info@bieglo.com</w:t>
    </w:r>
  </w:p>
  <w:p w:rsidR="00D754C5" w:rsidRDefault="00D754C5" w:rsidP="00D754C5">
    <w:pPr>
      <w:pStyle w:val="Fuzeile"/>
      <w:jc w:val="center"/>
    </w:pPr>
    <w:r>
      <w:t>www.bieglo.de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39D" w:rsidRDefault="001D139D" w:rsidP="00D754C5">
      <w:pPr>
        <w:spacing w:after="0" w:line="240" w:lineRule="auto"/>
      </w:pPr>
      <w:r>
        <w:separator/>
      </w:r>
    </w:p>
  </w:footnote>
  <w:footnote w:type="continuationSeparator" w:id="0">
    <w:p w:rsidR="001D139D" w:rsidRDefault="001D139D" w:rsidP="00D75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68"/>
    <w:rsid w:val="00040184"/>
    <w:rsid w:val="00082A1C"/>
    <w:rsid w:val="000A6718"/>
    <w:rsid w:val="00117E13"/>
    <w:rsid w:val="001339B9"/>
    <w:rsid w:val="001D139D"/>
    <w:rsid w:val="00246871"/>
    <w:rsid w:val="00252B9D"/>
    <w:rsid w:val="002657EA"/>
    <w:rsid w:val="002B71BD"/>
    <w:rsid w:val="002D09F4"/>
    <w:rsid w:val="003444F5"/>
    <w:rsid w:val="003A4DC4"/>
    <w:rsid w:val="003E18BD"/>
    <w:rsid w:val="003F1C7C"/>
    <w:rsid w:val="0051524D"/>
    <w:rsid w:val="005171E3"/>
    <w:rsid w:val="005445D0"/>
    <w:rsid w:val="005811A4"/>
    <w:rsid w:val="005E5468"/>
    <w:rsid w:val="005F0B90"/>
    <w:rsid w:val="00604780"/>
    <w:rsid w:val="00614747"/>
    <w:rsid w:val="00693828"/>
    <w:rsid w:val="006E04A3"/>
    <w:rsid w:val="00737916"/>
    <w:rsid w:val="007E73F6"/>
    <w:rsid w:val="00803137"/>
    <w:rsid w:val="00834131"/>
    <w:rsid w:val="008B3910"/>
    <w:rsid w:val="008F236D"/>
    <w:rsid w:val="009504CB"/>
    <w:rsid w:val="0099489A"/>
    <w:rsid w:val="009A49CD"/>
    <w:rsid w:val="00A02AFB"/>
    <w:rsid w:val="00A06E57"/>
    <w:rsid w:val="00A225F0"/>
    <w:rsid w:val="00A57A2B"/>
    <w:rsid w:val="00AC45E8"/>
    <w:rsid w:val="00CA1120"/>
    <w:rsid w:val="00D06E6C"/>
    <w:rsid w:val="00D71956"/>
    <w:rsid w:val="00D754C5"/>
    <w:rsid w:val="00DA1FEA"/>
    <w:rsid w:val="00E25027"/>
    <w:rsid w:val="00E47586"/>
    <w:rsid w:val="00EC6051"/>
    <w:rsid w:val="00ED4D93"/>
    <w:rsid w:val="00EE1AB7"/>
    <w:rsid w:val="00F058C4"/>
    <w:rsid w:val="00F64A12"/>
    <w:rsid w:val="00F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CC883-7D5D-44E1-B200-303FE211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5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AB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C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4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13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1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13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75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54C5"/>
  </w:style>
  <w:style w:type="paragraph" w:styleId="Fuzeile">
    <w:name w:val="footer"/>
    <w:basedOn w:val="Standard"/>
    <w:link w:val="FuzeileZchn"/>
    <w:uiPriority w:val="99"/>
    <w:unhideWhenUsed/>
    <w:rsid w:val="00D75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5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08343-C68A-4FBD-B42F-5B0EC89B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Biesterfeld</dc:creator>
  <cp:keywords/>
  <dc:description/>
  <cp:lastModifiedBy>BIEGLO Hamburg</cp:lastModifiedBy>
  <cp:revision>6</cp:revision>
  <cp:lastPrinted>2018-07-06T08:42:00Z</cp:lastPrinted>
  <dcterms:created xsi:type="dcterms:W3CDTF">2018-08-23T12:54:00Z</dcterms:created>
  <dcterms:modified xsi:type="dcterms:W3CDTF">2018-08-30T08:46:00Z</dcterms:modified>
</cp:coreProperties>
</file>