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539C1" w14:textId="77777777" w:rsidR="002B71BD" w:rsidRDefault="002B71BD">
      <w:pPr>
        <w:rPr>
          <w:b/>
          <w:u w:val="single"/>
          <w:lang w:val="en-GB"/>
        </w:rPr>
      </w:pPr>
      <w:bookmarkStart w:id="0" w:name="_GoBack"/>
      <w:bookmarkEnd w:id="0"/>
      <w:r w:rsidRPr="002B71BD">
        <w:rPr>
          <w:b/>
          <w:noProof/>
          <w:lang w:eastAsia="de-DE"/>
        </w:rPr>
        <w:drawing>
          <wp:inline distT="0" distB="0" distL="0" distR="0" wp14:anchorId="570BC7C7" wp14:editId="629E92B7">
            <wp:extent cx="1901375" cy="1343025"/>
            <wp:effectExtent l="0" t="0" r="3810" b="0"/>
            <wp:docPr id="9" name="Grafik 9" descr="G:\Sites\bieglo-gmbh-neu\documentLibrary\COMPANY\Marketing\Logos\Bieglo Logo 2 Medium (314x2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Sites\bieglo-gmbh-neu\documentLibrary\COMPANY\Marketing\Logos\Bieglo Logo 2 Medium (314x22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373" cy="135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567FF" w14:textId="77777777" w:rsidR="002B71BD" w:rsidRDefault="002B71BD">
      <w:pPr>
        <w:rPr>
          <w:b/>
          <w:u w:val="single"/>
          <w:lang w:val="en-GB"/>
        </w:rPr>
      </w:pPr>
    </w:p>
    <w:p w14:paraId="79437507" w14:textId="056E2CDB" w:rsidR="00A225F0" w:rsidRPr="000A3DAD" w:rsidRDefault="000A3DAD">
      <w:pPr>
        <w:rPr>
          <w:b/>
          <w:sz w:val="28"/>
          <w:u w:val="single"/>
        </w:rPr>
      </w:pPr>
      <w:r w:rsidRPr="000A3DAD">
        <w:rPr>
          <w:b/>
          <w:sz w:val="28"/>
          <w:u w:val="single"/>
        </w:rPr>
        <w:t>Hochleistungskunststoffe für d</w:t>
      </w:r>
      <w:r>
        <w:rPr>
          <w:b/>
          <w:sz w:val="28"/>
          <w:u w:val="single"/>
        </w:rPr>
        <w:t xml:space="preserve">ie </w:t>
      </w:r>
      <w:r w:rsidR="001B1D1C">
        <w:rPr>
          <w:b/>
          <w:sz w:val="28"/>
          <w:u w:val="single"/>
        </w:rPr>
        <w:t>Produktion von Lebensmitteln</w:t>
      </w:r>
    </w:p>
    <w:p w14:paraId="02B5D75A" w14:textId="5780BF83" w:rsidR="002B71BD" w:rsidRDefault="0031210F" w:rsidP="0031210F">
      <w:pPr>
        <w:jc w:val="both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6496B1EA" wp14:editId="1316A847">
            <wp:simplePos x="0" y="0"/>
            <wp:positionH relativeFrom="column">
              <wp:posOffset>2620645</wp:posOffset>
            </wp:positionH>
            <wp:positionV relativeFrom="paragraph">
              <wp:posOffset>1055370</wp:posOffset>
            </wp:positionV>
            <wp:extent cx="3037205" cy="3058795"/>
            <wp:effectExtent l="0" t="0" r="0" b="825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3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3DAD" w:rsidRPr="000A3DAD">
        <w:rPr>
          <w:sz w:val="24"/>
        </w:rPr>
        <w:t>BIEGLO – High Performance Polymers hat mehrere Hoch</w:t>
      </w:r>
      <w:r w:rsidR="000A3DAD">
        <w:rPr>
          <w:sz w:val="24"/>
        </w:rPr>
        <w:t xml:space="preserve">leistungskunststoffe in seinem Sortiment, die für die Anwendung in der Lebensmittelindustrie geeignet sind. Dazu gehört </w:t>
      </w:r>
      <w:r w:rsidR="00F57175">
        <w:rPr>
          <w:sz w:val="24"/>
        </w:rPr>
        <w:t>vor allem d</w:t>
      </w:r>
      <w:r w:rsidR="000A3DAD">
        <w:rPr>
          <w:sz w:val="24"/>
        </w:rPr>
        <w:t xml:space="preserve">as </w:t>
      </w:r>
      <w:r w:rsidR="00F57175">
        <w:rPr>
          <w:sz w:val="24"/>
        </w:rPr>
        <w:t xml:space="preserve">Programm von PEEK </w:t>
      </w:r>
      <w:r>
        <w:rPr>
          <w:sz w:val="24"/>
        </w:rPr>
        <w:t>Granulaten</w:t>
      </w:r>
      <w:r w:rsidR="00F57175">
        <w:rPr>
          <w:sz w:val="24"/>
        </w:rPr>
        <w:t xml:space="preserve">, </w:t>
      </w:r>
      <w:proofErr w:type="spellStart"/>
      <w:r w:rsidR="00F57175">
        <w:rPr>
          <w:sz w:val="24"/>
        </w:rPr>
        <w:t>Compounds</w:t>
      </w:r>
      <w:proofErr w:type="spellEnd"/>
      <w:r w:rsidR="00F57175">
        <w:rPr>
          <w:sz w:val="24"/>
        </w:rPr>
        <w:t xml:space="preserve"> und Halbzeugen – alles nach</w:t>
      </w:r>
      <w:r w:rsidR="000A3DAD">
        <w:rPr>
          <w:sz w:val="24"/>
        </w:rPr>
        <w:t xml:space="preserve"> FDA und EU 10/2011 zertifiziert.</w:t>
      </w:r>
      <w:r w:rsidR="00F57175">
        <w:rPr>
          <w:sz w:val="24"/>
        </w:rPr>
        <w:t xml:space="preserve"> </w:t>
      </w:r>
      <w:r w:rsidR="003A3C56">
        <w:rPr>
          <w:sz w:val="24"/>
        </w:rPr>
        <w:t xml:space="preserve">PEEK ist extrem resistent gegen saure und alkalische Reinigungsmittel sowie gegen Wasserdampf und wird gerne für Teile in der CIP-Reinigung genutzt. </w:t>
      </w:r>
    </w:p>
    <w:p w14:paraId="7B3C9C3F" w14:textId="1E1234B6" w:rsidR="0077002E" w:rsidRDefault="003A3C56" w:rsidP="0031210F">
      <w:pPr>
        <w:jc w:val="both"/>
        <w:rPr>
          <w:sz w:val="24"/>
        </w:rPr>
      </w:pPr>
      <w:r>
        <w:rPr>
          <w:sz w:val="24"/>
        </w:rPr>
        <w:t>Das s</w:t>
      </w:r>
      <w:r w:rsidR="0077002E">
        <w:rPr>
          <w:sz w:val="24"/>
        </w:rPr>
        <w:t xml:space="preserve">elbstschmierende </w:t>
      </w:r>
      <w:r w:rsidR="000A3DAD">
        <w:rPr>
          <w:sz w:val="24"/>
        </w:rPr>
        <w:t>PEEK kann zur Herstellung von Gleitlagern, Fließbändern, Zahnrädern und Buchsen verwendet werden. Zudem kann durch Beschichtungen</w:t>
      </w:r>
      <w:r w:rsidR="0031210F">
        <w:rPr>
          <w:sz w:val="24"/>
        </w:rPr>
        <w:t xml:space="preserve"> </w:t>
      </w:r>
      <w:r w:rsidR="000A3DAD">
        <w:rPr>
          <w:sz w:val="24"/>
        </w:rPr>
        <w:t xml:space="preserve">die Reibung und der Verschleiß deutlich </w:t>
      </w:r>
      <w:proofErr w:type="spellStart"/>
      <w:r w:rsidR="0031210F">
        <w:rPr>
          <w:sz w:val="24"/>
        </w:rPr>
        <w:t>veringert</w:t>
      </w:r>
      <w:proofErr w:type="spellEnd"/>
      <w:r w:rsidR="000A3DAD">
        <w:rPr>
          <w:sz w:val="24"/>
        </w:rPr>
        <w:t xml:space="preserve"> werden.</w:t>
      </w:r>
      <w:r w:rsidR="0077002E">
        <w:rPr>
          <w:sz w:val="24"/>
        </w:rPr>
        <w:t xml:space="preserve"> Durch spezifische Mischungen von PEEK kann d</w:t>
      </w:r>
      <w:r w:rsidR="004028D9">
        <w:rPr>
          <w:sz w:val="24"/>
        </w:rPr>
        <w:t>ie Effizienz</w:t>
      </w:r>
      <w:r w:rsidR="0077002E">
        <w:rPr>
          <w:sz w:val="24"/>
        </w:rPr>
        <w:t xml:space="preserve"> gesteigert und die Qualität der Endprodukte verbessert werden.</w:t>
      </w:r>
      <w:r w:rsidR="006C43C7">
        <w:rPr>
          <w:sz w:val="24"/>
        </w:rPr>
        <w:t xml:space="preserve"> Um die </w:t>
      </w:r>
      <w:r w:rsidR="004028D9">
        <w:rPr>
          <w:sz w:val="24"/>
        </w:rPr>
        <w:t>Lebensmittelsicherheit</w:t>
      </w:r>
      <w:r w:rsidR="006C43C7">
        <w:rPr>
          <w:sz w:val="24"/>
        </w:rPr>
        <w:t xml:space="preserve"> zu </w:t>
      </w:r>
      <w:r w:rsidR="0031210F">
        <w:rPr>
          <w:sz w:val="24"/>
        </w:rPr>
        <w:t>verbessern</w:t>
      </w:r>
      <w:r w:rsidR="006C43C7">
        <w:rPr>
          <w:sz w:val="24"/>
        </w:rPr>
        <w:t xml:space="preserve"> können </w:t>
      </w:r>
      <w:proofErr w:type="spellStart"/>
      <w:r w:rsidR="006C43C7">
        <w:rPr>
          <w:sz w:val="24"/>
        </w:rPr>
        <w:t>Farbcompounds</w:t>
      </w:r>
      <w:proofErr w:type="spellEnd"/>
      <w:r w:rsidR="006C43C7">
        <w:rPr>
          <w:sz w:val="24"/>
        </w:rPr>
        <w:t xml:space="preserve"> mit Metal</w:t>
      </w:r>
      <w:r w:rsidR="0031210F">
        <w:rPr>
          <w:sz w:val="24"/>
        </w:rPr>
        <w:t>l</w:t>
      </w:r>
      <w:r w:rsidR="006C43C7">
        <w:rPr>
          <w:sz w:val="24"/>
        </w:rPr>
        <w:t xml:space="preserve">-detektierbaren Additiven ausgerüstet werden.  </w:t>
      </w:r>
      <w:r w:rsidR="0077002E">
        <w:rPr>
          <w:sz w:val="24"/>
        </w:rPr>
        <w:t xml:space="preserve"> </w:t>
      </w:r>
    </w:p>
    <w:p w14:paraId="6EAA155F" w14:textId="4A58368C" w:rsidR="0077002E" w:rsidRDefault="0077002E" w:rsidP="0031210F">
      <w:pPr>
        <w:jc w:val="both"/>
        <w:rPr>
          <w:sz w:val="24"/>
        </w:rPr>
      </w:pPr>
      <w:r>
        <w:rPr>
          <w:sz w:val="24"/>
        </w:rPr>
        <w:t xml:space="preserve">Nennenswert ist </w:t>
      </w:r>
      <w:r w:rsidR="0031210F">
        <w:rPr>
          <w:sz w:val="24"/>
        </w:rPr>
        <w:t>auch</w:t>
      </w:r>
      <w:r>
        <w:rPr>
          <w:sz w:val="24"/>
        </w:rPr>
        <w:t xml:space="preserve">, dass BIEGLO </w:t>
      </w:r>
      <w:r w:rsidR="0031210F">
        <w:rPr>
          <w:sz w:val="24"/>
        </w:rPr>
        <w:t>neben PEEK auch</w:t>
      </w:r>
      <w:r>
        <w:rPr>
          <w:sz w:val="24"/>
        </w:rPr>
        <w:t xml:space="preserve"> PPSU anbietet. Dieser Werkstoff ist </w:t>
      </w:r>
      <w:r w:rsidR="003A3C56">
        <w:rPr>
          <w:sz w:val="24"/>
        </w:rPr>
        <w:t>transluzid</w:t>
      </w:r>
      <w:r>
        <w:rPr>
          <w:sz w:val="24"/>
        </w:rPr>
        <w:t xml:space="preserve"> und wird gerne für Babyflaschen</w:t>
      </w:r>
      <w:r w:rsidR="003A3C56">
        <w:rPr>
          <w:sz w:val="24"/>
        </w:rPr>
        <w:t>,</w:t>
      </w:r>
      <w:r>
        <w:rPr>
          <w:sz w:val="24"/>
        </w:rPr>
        <w:t xml:space="preserve"> Frischeboxen oder ähnliches verwendet. E</w:t>
      </w:r>
      <w:r w:rsidR="0031210F">
        <w:rPr>
          <w:sz w:val="24"/>
        </w:rPr>
        <w:t>r</w:t>
      </w:r>
      <w:r>
        <w:rPr>
          <w:sz w:val="24"/>
        </w:rPr>
        <w:t xml:space="preserve"> hat eine Dau</w:t>
      </w:r>
      <w:r w:rsidR="003A3C56">
        <w:rPr>
          <w:sz w:val="24"/>
        </w:rPr>
        <w:t xml:space="preserve">ergebrauchstemperatur von 160°C und lässt sich gut sterilisieren. </w:t>
      </w:r>
    </w:p>
    <w:p w14:paraId="5F2467BE" w14:textId="3B32FEDD" w:rsidR="001B1D1C" w:rsidRDefault="006C43C7" w:rsidP="0031210F">
      <w:pPr>
        <w:jc w:val="both"/>
        <w:rPr>
          <w:sz w:val="24"/>
        </w:rPr>
      </w:pPr>
      <w:r>
        <w:rPr>
          <w:sz w:val="24"/>
        </w:rPr>
        <w:t>Die ASP-Plastics GmbH (eine Tochterfirma BIEGLO</w:t>
      </w:r>
      <w:r w:rsidR="0031210F">
        <w:rPr>
          <w:sz w:val="24"/>
        </w:rPr>
        <w:t>s</w:t>
      </w:r>
      <w:r>
        <w:rPr>
          <w:sz w:val="24"/>
        </w:rPr>
        <w:t>) bietet Halbfabrikate und Fertigteile aus technischen Kunststoffen wir PET, POM oder UHMW-PE</w:t>
      </w:r>
      <w:r w:rsidR="00364F08">
        <w:rPr>
          <w:sz w:val="24"/>
        </w:rPr>
        <w:t xml:space="preserve"> an. Auch hier können Lebensmittel-Zertifikate, Einfärbung und Metal</w:t>
      </w:r>
      <w:r w:rsidR="0031210F">
        <w:rPr>
          <w:sz w:val="24"/>
        </w:rPr>
        <w:t>l</w:t>
      </w:r>
      <w:r w:rsidR="00364F08">
        <w:rPr>
          <w:sz w:val="24"/>
        </w:rPr>
        <w:t>-</w:t>
      </w:r>
      <w:proofErr w:type="spellStart"/>
      <w:r w:rsidR="00364F08">
        <w:rPr>
          <w:sz w:val="24"/>
        </w:rPr>
        <w:t>Detektierbarkeit</w:t>
      </w:r>
      <w:proofErr w:type="spellEnd"/>
      <w:r w:rsidR="00364F08">
        <w:rPr>
          <w:sz w:val="24"/>
        </w:rPr>
        <w:t xml:space="preserve"> mitgeliefert werden.</w:t>
      </w:r>
    </w:p>
    <w:p w14:paraId="02C3DBB7" w14:textId="052F1103" w:rsidR="0061784B" w:rsidRPr="000A3DAD" w:rsidRDefault="002532D1" w:rsidP="0031210F">
      <w:pPr>
        <w:jc w:val="both"/>
      </w:pPr>
      <w:r>
        <w:rPr>
          <w:sz w:val="24"/>
        </w:rPr>
        <w:t xml:space="preserve">BIEGLO stellt im Oktober </w:t>
      </w:r>
      <w:r w:rsidR="0061784B">
        <w:rPr>
          <w:sz w:val="24"/>
        </w:rPr>
        <w:t>auf der K-Messe in Düsseldorf aus.</w:t>
      </w:r>
      <w:r w:rsidR="00364F08">
        <w:rPr>
          <w:sz w:val="24"/>
        </w:rPr>
        <w:t xml:space="preserve"> </w:t>
      </w:r>
    </w:p>
    <w:p w14:paraId="0FEB4BFD" w14:textId="77777777" w:rsidR="00544A36" w:rsidRPr="000A3DAD" w:rsidRDefault="00544A36">
      <w:pPr>
        <w:rPr>
          <w:b/>
          <w:u w:val="single"/>
        </w:rPr>
      </w:pPr>
      <w:r w:rsidRPr="000A3DAD">
        <w:rPr>
          <w:b/>
          <w:u w:val="single"/>
        </w:rPr>
        <w:br w:type="page"/>
      </w:r>
    </w:p>
    <w:p w14:paraId="151348C7" w14:textId="0748D3A0" w:rsidR="002B71BD" w:rsidRDefault="002B71BD">
      <w:pPr>
        <w:rPr>
          <w:b/>
          <w:u w:val="single"/>
        </w:rPr>
      </w:pPr>
      <w:r w:rsidRPr="002B71BD">
        <w:rPr>
          <w:b/>
          <w:noProof/>
          <w:lang w:eastAsia="de-DE"/>
        </w:rPr>
        <w:lastRenderedPageBreak/>
        <w:drawing>
          <wp:inline distT="0" distB="0" distL="0" distR="0" wp14:anchorId="4EE53E2B" wp14:editId="50009F85">
            <wp:extent cx="1935480" cy="1367115"/>
            <wp:effectExtent l="0" t="0" r="7620" b="5080"/>
            <wp:docPr id="10" name="Grafik 10" descr="G:\Sites\bieglo-gmbh-neu\documentLibrary\COMPANY\Marketing\Logos\Bieglo Logo 2 Medium (314x2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Sites\bieglo-gmbh-neu\documentLibrary\COMPANY\Marketing\Logos\Bieglo Logo 2 Medium (314x22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571" cy="1384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BACCD" w14:textId="77777777" w:rsidR="002B71BD" w:rsidRDefault="002B71BD">
      <w:pPr>
        <w:rPr>
          <w:b/>
          <w:u w:val="single"/>
        </w:rPr>
      </w:pPr>
    </w:p>
    <w:p w14:paraId="4980E8EC" w14:textId="51262691" w:rsidR="005E5468" w:rsidRPr="0031210F" w:rsidRDefault="0031210F">
      <w:pPr>
        <w:rPr>
          <w:b/>
          <w:sz w:val="28"/>
          <w:u w:val="single"/>
          <w:lang w:val="en-GB"/>
        </w:rPr>
      </w:pPr>
      <w:r w:rsidRPr="0031210F">
        <w:rPr>
          <w:b/>
          <w:sz w:val="28"/>
          <w:u w:val="single"/>
          <w:lang w:val="en-GB"/>
        </w:rPr>
        <w:t>High-Performance P</w:t>
      </w:r>
      <w:r>
        <w:rPr>
          <w:b/>
          <w:sz w:val="28"/>
          <w:u w:val="single"/>
          <w:lang w:val="en-GB"/>
        </w:rPr>
        <w:t>olymers in the Production of Food</w:t>
      </w:r>
    </w:p>
    <w:p w14:paraId="4C4192A0" w14:textId="347C8C32" w:rsidR="009C4DD1" w:rsidRDefault="0031210F" w:rsidP="00120E24">
      <w:p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BIEGLO – High Performance Polymers has several high-temperature plastics in their portfolio that are suitable for the application in the food industry. </w:t>
      </w:r>
      <w:r w:rsidR="009C4DD1">
        <w:rPr>
          <w:sz w:val="24"/>
          <w:lang w:val="en-GB"/>
        </w:rPr>
        <w:t>Especially</w:t>
      </w:r>
      <w:r>
        <w:rPr>
          <w:sz w:val="24"/>
          <w:lang w:val="en-GB"/>
        </w:rPr>
        <w:t xml:space="preserve"> the program of PEEK granules, compounds, and semi-finished goods </w:t>
      </w:r>
      <w:r w:rsidR="009C4DD1">
        <w:rPr>
          <w:sz w:val="24"/>
          <w:lang w:val="en-GB"/>
        </w:rPr>
        <w:t>are</w:t>
      </w:r>
      <w:r>
        <w:rPr>
          <w:sz w:val="24"/>
          <w:lang w:val="en-GB"/>
        </w:rPr>
        <w:t xml:space="preserve"> all certified according to FDA and EU 10/2011.</w:t>
      </w:r>
      <w:r w:rsidR="009C4DD1">
        <w:rPr>
          <w:sz w:val="24"/>
          <w:lang w:val="en-GB"/>
        </w:rPr>
        <w:t xml:space="preserve"> PEEK is extremely resistant against sour and alkalic cleaning supplies, as well as against steam. A popular use is also CIP-cleaning.</w:t>
      </w:r>
    </w:p>
    <w:p w14:paraId="63236DBA" w14:textId="2E7FB264" w:rsidR="005E5468" w:rsidRDefault="00345B2C" w:rsidP="00120E24">
      <w:pPr>
        <w:jc w:val="both"/>
        <w:rPr>
          <w:sz w:val="24"/>
          <w:lang w:val="en-GB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4454FA67" wp14:editId="6A255B4D">
            <wp:simplePos x="0" y="0"/>
            <wp:positionH relativeFrom="column">
              <wp:posOffset>2730500</wp:posOffset>
            </wp:positionH>
            <wp:positionV relativeFrom="paragraph">
              <wp:posOffset>10795</wp:posOffset>
            </wp:positionV>
            <wp:extent cx="3037205" cy="3058795"/>
            <wp:effectExtent l="0" t="0" r="0" b="825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3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4DD1">
        <w:rPr>
          <w:sz w:val="24"/>
          <w:lang w:val="en-GB"/>
        </w:rPr>
        <w:t xml:space="preserve">The self-lubricating PEEK can also be used to produce </w:t>
      </w:r>
      <w:r w:rsidR="009C4DD1" w:rsidRPr="009C4DD1">
        <w:rPr>
          <w:sz w:val="24"/>
          <w:lang w:val="en-GB"/>
        </w:rPr>
        <w:t>bearings, assembly lines, gears and bush</w:t>
      </w:r>
      <w:r w:rsidR="009C4DD1">
        <w:rPr>
          <w:sz w:val="24"/>
          <w:lang w:val="en-GB"/>
        </w:rPr>
        <w:t xml:space="preserve">ings. Moreover, through coatings the friction and wear can be notably reduced. </w:t>
      </w:r>
      <w:r w:rsidR="00020E56">
        <w:rPr>
          <w:sz w:val="24"/>
          <w:lang w:val="en-GB"/>
        </w:rPr>
        <w:t xml:space="preserve">Through specific compounding from PEEK, the </w:t>
      </w:r>
      <w:r w:rsidR="009C4DD1">
        <w:rPr>
          <w:sz w:val="24"/>
          <w:lang w:val="en-GB"/>
        </w:rPr>
        <w:t>efficiency and quality of final products</w:t>
      </w:r>
      <w:r w:rsidR="00020E56">
        <w:rPr>
          <w:sz w:val="24"/>
          <w:lang w:val="en-GB"/>
        </w:rPr>
        <w:t xml:space="preserve"> can be increased</w:t>
      </w:r>
      <w:r w:rsidR="009C4DD1">
        <w:rPr>
          <w:sz w:val="24"/>
          <w:lang w:val="en-GB"/>
        </w:rPr>
        <w:t>. To improve</w:t>
      </w:r>
      <w:r>
        <w:rPr>
          <w:sz w:val="24"/>
          <w:lang w:val="en-GB"/>
        </w:rPr>
        <w:t xml:space="preserve"> food security, colour compounds can be equipped with metal-detectable additives.</w:t>
      </w:r>
    </w:p>
    <w:p w14:paraId="4C829753" w14:textId="0FA860CA" w:rsidR="00345B2C" w:rsidRDefault="00345B2C" w:rsidP="00120E24">
      <w:pPr>
        <w:jc w:val="both"/>
        <w:rPr>
          <w:sz w:val="24"/>
          <w:lang w:val="en-GB"/>
        </w:rPr>
      </w:pPr>
      <w:r>
        <w:rPr>
          <w:sz w:val="24"/>
          <w:lang w:val="en-GB"/>
        </w:rPr>
        <w:t>Noteworthy is also that</w:t>
      </w:r>
      <w:r w:rsidR="00020E56">
        <w:rPr>
          <w:sz w:val="24"/>
          <w:lang w:val="en-GB"/>
        </w:rPr>
        <w:t>, along with PEEK,</w:t>
      </w:r>
      <w:r>
        <w:rPr>
          <w:sz w:val="24"/>
          <w:lang w:val="en-GB"/>
        </w:rPr>
        <w:t xml:space="preserve"> BIEGLO can</w:t>
      </w:r>
      <w:r w:rsidR="00020E56">
        <w:rPr>
          <w:sz w:val="24"/>
          <w:lang w:val="en-GB"/>
        </w:rPr>
        <w:t xml:space="preserve"> also offer </w:t>
      </w:r>
      <w:r>
        <w:rPr>
          <w:sz w:val="24"/>
          <w:lang w:val="en-GB"/>
        </w:rPr>
        <w:t>PPSU. This material is translucent and is used for baby bottles, kitchen containers or similar. It has a continuous working temperature of 160°C and is easy to sterilize.</w:t>
      </w:r>
    </w:p>
    <w:p w14:paraId="4F0D77F7" w14:textId="552B3CB5" w:rsidR="00345B2C" w:rsidRDefault="00345B2C" w:rsidP="00120E24">
      <w:pPr>
        <w:jc w:val="both"/>
        <w:rPr>
          <w:sz w:val="24"/>
          <w:lang w:val="en-GB"/>
        </w:rPr>
      </w:pPr>
      <w:r>
        <w:rPr>
          <w:sz w:val="24"/>
          <w:lang w:val="en-GB"/>
        </w:rPr>
        <w:t>The ASP-Plastics GmbH (a subsidiary of BIEGLO) offers semi-finished goods made of technical polymers, such a</w:t>
      </w:r>
      <w:r w:rsidR="00020E56">
        <w:rPr>
          <w:sz w:val="24"/>
          <w:lang w:val="en-GB"/>
        </w:rPr>
        <w:t>s PET, POM, or UHMW-PE. Additionally here,</w:t>
      </w:r>
      <w:r>
        <w:rPr>
          <w:sz w:val="24"/>
          <w:lang w:val="en-GB"/>
        </w:rPr>
        <w:t xml:space="preserve"> food </w:t>
      </w:r>
      <w:r w:rsidR="00020E56">
        <w:rPr>
          <w:sz w:val="24"/>
          <w:lang w:val="en-GB"/>
        </w:rPr>
        <w:t xml:space="preserve">certificates, </w:t>
      </w:r>
      <w:proofErr w:type="spellStart"/>
      <w:r w:rsidR="00020E56">
        <w:rPr>
          <w:sz w:val="24"/>
          <w:lang w:val="en-GB"/>
        </w:rPr>
        <w:t>colors</w:t>
      </w:r>
      <w:proofErr w:type="spellEnd"/>
      <w:r w:rsidR="00020E56">
        <w:rPr>
          <w:sz w:val="24"/>
          <w:lang w:val="en-GB"/>
        </w:rPr>
        <w:t>, and metal</w:t>
      </w:r>
      <w:r>
        <w:rPr>
          <w:sz w:val="24"/>
          <w:lang w:val="en-GB"/>
        </w:rPr>
        <w:t>-detectability can be supplied.</w:t>
      </w:r>
    </w:p>
    <w:p w14:paraId="61355BB3" w14:textId="2E0F6849" w:rsidR="005E5468" w:rsidRPr="00020E56" w:rsidRDefault="00345B2C" w:rsidP="00020E56">
      <w:pPr>
        <w:jc w:val="both"/>
        <w:rPr>
          <w:sz w:val="24"/>
          <w:lang w:val="en-GB"/>
        </w:rPr>
      </w:pPr>
      <w:r>
        <w:rPr>
          <w:sz w:val="24"/>
          <w:lang w:val="en-GB"/>
        </w:rPr>
        <w:t>BIEGLO exhibits</w:t>
      </w:r>
      <w:r w:rsidR="00020E56">
        <w:rPr>
          <w:sz w:val="24"/>
          <w:lang w:val="en-GB"/>
        </w:rPr>
        <w:t xml:space="preserve"> in October</w:t>
      </w:r>
      <w:r>
        <w:rPr>
          <w:sz w:val="24"/>
          <w:lang w:val="en-GB"/>
        </w:rPr>
        <w:t xml:space="preserve"> at</w:t>
      </w:r>
      <w:r w:rsidR="00020E56">
        <w:rPr>
          <w:sz w:val="24"/>
          <w:lang w:val="en-GB"/>
        </w:rPr>
        <w:t xml:space="preserve"> the</w:t>
      </w:r>
      <w:r>
        <w:rPr>
          <w:sz w:val="24"/>
          <w:lang w:val="en-GB"/>
        </w:rPr>
        <w:t xml:space="preserve"> K-Fair in Dusseldorf.</w:t>
      </w:r>
    </w:p>
    <w:sectPr w:rsidR="005E5468" w:rsidRPr="00020E5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D2020" w14:textId="77777777" w:rsidR="00E21514" w:rsidRDefault="00E21514" w:rsidP="00637E0C">
      <w:pPr>
        <w:spacing w:after="0" w:line="240" w:lineRule="auto"/>
      </w:pPr>
      <w:r>
        <w:separator/>
      </w:r>
    </w:p>
  </w:endnote>
  <w:endnote w:type="continuationSeparator" w:id="0">
    <w:p w14:paraId="0959C884" w14:textId="77777777" w:rsidR="00E21514" w:rsidRDefault="00E21514" w:rsidP="0063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71E75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BIEGLO GmbH</w:t>
    </w:r>
  </w:p>
  <w:p w14:paraId="24F846B2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Bahrenfelder Str. 242</w:t>
    </w:r>
  </w:p>
  <w:p w14:paraId="63BCEC7C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22765 Hamburg</w:t>
    </w:r>
  </w:p>
  <w:p w14:paraId="61C9385F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+49 40 40113000 0</w:t>
    </w:r>
  </w:p>
  <w:p w14:paraId="7F8480DB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info@bieglo.com</w:t>
    </w:r>
  </w:p>
  <w:p w14:paraId="1950446D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www.bieglo.de</w:t>
    </w:r>
  </w:p>
  <w:p w14:paraId="5154D290" w14:textId="77777777" w:rsidR="00637E0C" w:rsidRDefault="00637E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48B12" w14:textId="77777777" w:rsidR="00E21514" w:rsidRDefault="00E21514" w:rsidP="00637E0C">
      <w:pPr>
        <w:spacing w:after="0" w:line="240" w:lineRule="auto"/>
      </w:pPr>
      <w:r>
        <w:separator/>
      </w:r>
    </w:p>
  </w:footnote>
  <w:footnote w:type="continuationSeparator" w:id="0">
    <w:p w14:paraId="7C9A01CC" w14:textId="77777777" w:rsidR="00E21514" w:rsidRDefault="00E21514" w:rsidP="00637E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468"/>
    <w:rsid w:val="00020E56"/>
    <w:rsid w:val="000A3DAD"/>
    <w:rsid w:val="00104260"/>
    <w:rsid w:val="00120E24"/>
    <w:rsid w:val="001B1D1C"/>
    <w:rsid w:val="001E7121"/>
    <w:rsid w:val="002532D1"/>
    <w:rsid w:val="002A4E08"/>
    <w:rsid w:val="002B71BD"/>
    <w:rsid w:val="002D09F4"/>
    <w:rsid w:val="0031210F"/>
    <w:rsid w:val="003444F5"/>
    <w:rsid w:val="00345B2C"/>
    <w:rsid w:val="00364F08"/>
    <w:rsid w:val="003A3C56"/>
    <w:rsid w:val="003A4DC4"/>
    <w:rsid w:val="003B24C9"/>
    <w:rsid w:val="003F1C7C"/>
    <w:rsid w:val="004028D9"/>
    <w:rsid w:val="00544A36"/>
    <w:rsid w:val="005811A4"/>
    <w:rsid w:val="005E5468"/>
    <w:rsid w:val="0061784B"/>
    <w:rsid w:val="00637E0C"/>
    <w:rsid w:val="006C43C7"/>
    <w:rsid w:val="006E04A3"/>
    <w:rsid w:val="00733061"/>
    <w:rsid w:val="00737916"/>
    <w:rsid w:val="0077002E"/>
    <w:rsid w:val="00834131"/>
    <w:rsid w:val="008F236D"/>
    <w:rsid w:val="00902BC8"/>
    <w:rsid w:val="0099489A"/>
    <w:rsid w:val="009C1A2A"/>
    <w:rsid w:val="009C4DD1"/>
    <w:rsid w:val="00A225F0"/>
    <w:rsid w:val="00AC3EB0"/>
    <w:rsid w:val="00AC45E8"/>
    <w:rsid w:val="00C80B02"/>
    <w:rsid w:val="00CA1120"/>
    <w:rsid w:val="00D20EF9"/>
    <w:rsid w:val="00D71956"/>
    <w:rsid w:val="00DD778F"/>
    <w:rsid w:val="00E21514"/>
    <w:rsid w:val="00E33C5B"/>
    <w:rsid w:val="00E47586"/>
    <w:rsid w:val="00EC6051"/>
    <w:rsid w:val="00ED4D93"/>
    <w:rsid w:val="00EE1AB7"/>
    <w:rsid w:val="00F57175"/>
    <w:rsid w:val="00F673FA"/>
    <w:rsid w:val="00F97D52"/>
    <w:rsid w:val="00FB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1292"/>
  <w15:chartTrackingRefBased/>
  <w15:docId w15:val="{423CC883-7D5D-44E1-B200-303FE211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F1C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1AB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AC4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34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4131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413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4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413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63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7E0C"/>
  </w:style>
  <w:style w:type="paragraph" w:styleId="Fuzeile">
    <w:name w:val="footer"/>
    <w:basedOn w:val="Standard"/>
    <w:link w:val="FuzeileZchn"/>
    <w:uiPriority w:val="99"/>
    <w:unhideWhenUsed/>
    <w:rsid w:val="0063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7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Biesterfeld</dc:creator>
  <cp:keywords/>
  <dc:description/>
  <cp:lastModifiedBy>Lara Hartmann</cp:lastModifiedBy>
  <cp:revision>2</cp:revision>
  <cp:lastPrinted>2018-07-06T08:42:00Z</cp:lastPrinted>
  <dcterms:created xsi:type="dcterms:W3CDTF">2019-04-17T12:12:00Z</dcterms:created>
  <dcterms:modified xsi:type="dcterms:W3CDTF">2019-04-17T12:12:00Z</dcterms:modified>
</cp:coreProperties>
</file>